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7D2EA" w14:textId="77777777" w:rsidR="00E34BBD" w:rsidRDefault="00E34BBD" w:rsidP="00E34BBD">
      <w:pPr>
        <w:pStyle w:val="18"/>
        <w:pBdr>
          <w:bottom w:val="single" w:sz="4" w:space="1" w:color="auto"/>
        </w:pBdr>
      </w:pPr>
      <w:r>
        <w:t xml:space="preserve">ОБЩЕСТВО С ОГРАНИЧЕННОЙ ОТВЕТСТВЕННОСТЬЮ </w:t>
      </w:r>
    </w:p>
    <w:p w14:paraId="622FCF36" w14:textId="5CD34C4C" w:rsidR="009F337B" w:rsidRPr="00FB7CEE" w:rsidRDefault="00E34BBD" w:rsidP="00E34BBD">
      <w:pPr>
        <w:pStyle w:val="18"/>
        <w:pBdr>
          <w:bottom w:val="single" w:sz="4" w:space="1" w:color="auto"/>
        </w:pBdr>
      </w:pPr>
      <w:r>
        <w:t>СТРАХОВАЯ КОМПАНИЯ «ЧУЛПАН-ЖИЗНЬ»</w:t>
      </w:r>
    </w:p>
    <w:tbl>
      <w:tblPr>
        <w:tblW w:w="10347" w:type="dxa"/>
        <w:tblInd w:w="108" w:type="dxa"/>
        <w:tblLayout w:type="fixed"/>
        <w:tblLook w:val="0000" w:firstRow="0" w:lastRow="0" w:firstColumn="0" w:lastColumn="0" w:noHBand="0" w:noVBand="0"/>
      </w:tblPr>
      <w:tblGrid>
        <w:gridCol w:w="3402"/>
        <w:gridCol w:w="2835"/>
        <w:gridCol w:w="3693"/>
        <w:gridCol w:w="417"/>
      </w:tblGrid>
      <w:tr w:rsidR="009F337B" w:rsidRPr="00A2609C" w14:paraId="5F74B5B9" w14:textId="77777777" w:rsidTr="00E34BBD">
        <w:tc>
          <w:tcPr>
            <w:tcW w:w="3402" w:type="dxa"/>
          </w:tcPr>
          <w:p w14:paraId="5F2D2355" w14:textId="77777777" w:rsidR="009F337B" w:rsidRPr="00A2609C" w:rsidRDefault="009F337B" w:rsidP="003D0E6E">
            <w:pPr>
              <w:pStyle w:val="Head12M"/>
              <w:jc w:val="left"/>
              <w:rPr>
                <w:b/>
                <w:szCs w:val="24"/>
              </w:rPr>
            </w:pPr>
          </w:p>
        </w:tc>
        <w:tc>
          <w:tcPr>
            <w:tcW w:w="2835" w:type="dxa"/>
          </w:tcPr>
          <w:p w14:paraId="61B1501D" w14:textId="77777777" w:rsidR="009F337B" w:rsidRPr="00A2609C" w:rsidRDefault="009F337B" w:rsidP="003D0E6E">
            <w:pPr>
              <w:pStyle w:val="Head12M"/>
              <w:ind w:left="34" w:hanging="34"/>
              <w:jc w:val="left"/>
              <w:rPr>
                <w:szCs w:val="24"/>
              </w:rPr>
            </w:pPr>
          </w:p>
        </w:tc>
        <w:tc>
          <w:tcPr>
            <w:tcW w:w="4110" w:type="dxa"/>
            <w:gridSpan w:val="2"/>
          </w:tcPr>
          <w:p w14:paraId="6A5B5960" w14:textId="77777777" w:rsidR="009F337B" w:rsidRDefault="009F337B" w:rsidP="003D0E6E">
            <w:pPr>
              <w:pStyle w:val="Head12M"/>
              <w:jc w:val="left"/>
            </w:pPr>
          </w:p>
          <w:p w14:paraId="4D80A6D8" w14:textId="77777777" w:rsidR="009F337B" w:rsidRDefault="009F337B" w:rsidP="003D0E6E">
            <w:pPr>
              <w:pStyle w:val="Head12M"/>
              <w:jc w:val="left"/>
            </w:pPr>
          </w:p>
          <w:p w14:paraId="5B8D86AE" w14:textId="77777777" w:rsidR="009F337B" w:rsidRPr="00A2609C" w:rsidRDefault="009F337B" w:rsidP="003D0E6E">
            <w:pPr>
              <w:pStyle w:val="Head12M"/>
              <w:jc w:val="left"/>
            </w:pPr>
          </w:p>
        </w:tc>
      </w:tr>
      <w:tr w:rsidR="00E34BBD" w14:paraId="15D1B4B5" w14:textId="77777777" w:rsidTr="00E34BBD">
        <w:tblPrEx>
          <w:tblLook w:val="04A0" w:firstRow="1" w:lastRow="0" w:firstColumn="1" w:lastColumn="0" w:noHBand="0" w:noVBand="1"/>
        </w:tblPrEx>
        <w:trPr>
          <w:gridAfter w:val="1"/>
          <w:wAfter w:w="417" w:type="dxa"/>
        </w:trPr>
        <w:tc>
          <w:tcPr>
            <w:tcW w:w="9930" w:type="dxa"/>
            <w:gridSpan w:val="3"/>
          </w:tcPr>
          <w:p w14:paraId="1CE6BA57" w14:textId="77777777" w:rsidR="00E34BBD" w:rsidRDefault="00E34BBD" w:rsidP="00E34BBD">
            <w:pPr>
              <w:pStyle w:val="Head12M"/>
              <w:jc w:val="right"/>
              <w:rPr>
                <w:b/>
                <w:szCs w:val="24"/>
              </w:rPr>
            </w:pPr>
          </w:p>
          <w:p w14:paraId="5A875B98" w14:textId="77777777" w:rsidR="00E34BBD" w:rsidRDefault="00E34BBD" w:rsidP="00E34BBD">
            <w:pPr>
              <w:pStyle w:val="Head12M"/>
              <w:jc w:val="right"/>
              <w:rPr>
                <w:szCs w:val="24"/>
              </w:rPr>
            </w:pPr>
            <w:r>
              <w:rPr>
                <w:b/>
                <w:szCs w:val="24"/>
              </w:rPr>
              <w:t>УТВЕРЖДАЮ</w:t>
            </w:r>
          </w:p>
        </w:tc>
      </w:tr>
      <w:tr w:rsidR="00E34BBD" w14:paraId="31A9D077" w14:textId="77777777" w:rsidTr="00E34BBD">
        <w:tblPrEx>
          <w:tblLook w:val="04A0" w:firstRow="1" w:lastRow="0" w:firstColumn="1" w:lastColumn="0" w:noHBand="0" w:noVBand="1"/>
        </w:tblPrEx>
        <w:trPr>
          <w:gridAfter w:val="1"/>
          <w:wAfter w:w="417" w:type="dxa"/>
          <w:trHeight w:val="974"/>
        </w:trPr>
        <w:tc>
          <w:tcPr>
            <w:tcW w:w="9930" w:type="dxa"/>
            <w:gridSpan w:val="3"/>
            <w:hideMark/>
          </w:tcPr>
          <w:p w14:paraId="290E391B" w14:textId="77777777" w:rsidR="00E34BBD" w:rsidRDefault="00E34BBD" w:rsidP="00E34BBD">
            <w:pPr>
              <w:pStyle w:val="Head12M"/>
              <w:jc w:val="right"/>
              <w:rPr>
                <w:szCs w:val="24"/>
              </w:rPr>
            </w:pPr>
            <w:r>
              <w:rPr>
                <w:szCs w:val="24"/>
              </w:rPr>
              <w:t>Директор</w:t>
            </w:r>
          </w:p>
          <w:p w14:paraId="21B180E0" w14:textId="2EAB8B93" w:rsidR="00E34BBD" w:rsidRDefault="00E34BBD" w:rsidP="00E34BBD">
            <w:pPr>
              <w:pStyle w:val="Head12M"/>
              <w:tabs>
                <w:tab w:val="right" w:pos="3470"/>
              </w:tabs>
              <w:jc w:val="right"/>
              <w:rPr>
                <w:szCs w:val="24"/>
              </w:rPr>
            </w:pPr>
            <w:r>
              <w:rPr>
                <w:szCs w:val="24"/>
              </w:rPr>
              <w:t>ООО СК «Чулпан-Жизнь»</w:t>
            </w:r>
          </w:p>
        </w:tc>
      </w:tr>
      <w:tr w:rsidR="00E34BBD" w14:paraId="0FBD2B18" w14:textId="77777777" w:rsidTr="00E34BBD">
        <w:tblPrEx>
          <w:tblLook w:val="04A0" w:firstRow="1" w:lastRow="0" w:firstColumn="1" w:lastColumn="0" w:noHBand="0" w:noVBand="1"/>
        </w:tblPrEx>
        <w:trPr>
          <w:gridAfter w:val="1"/>
          <w:wAfter w:w="417" w:type="dxa"/>
          <w:trHeight w:val="279"/>
        </w:trPr>
        <w:tc>
          <w:tcPr>
            <w:tcW w:w="9930" w:type="dxa"/>
            <w:gridSpan w:val="3"/>
          </w:tcPr>
          <w:p w14:paraId="5AAF3CD2" w14:textId="77777777" w:rsidR="00E34BBD" w:rsidRDefault="00E34BBD" w:rsidP="00E34BBD">
            <w:pPr>
              <w:pStyle w:val="Head12M"/>
              <w:jc w:val="right"/>
              <w:rPr>
                <w:szCs w:val="24"/>
              </w:rPr>
            </w:pPr>
          </w:p>
        </w:tc>
      </w:tr>
      <w:tr w:rsidR="00E34BBD" w14:paraId="75C420DE" w14:textId="77777777" w:rsidTr="00E34BBD">
        <w:tblPrEx>
          <w:tblLook w:val="04A0" w:firstRow="1" w:lastRow="0" w:firstColumn="1" w:lastColumn="0" w:noHBand="0" w:noVBand="1"/>
        </w:tblPrEx>
        <w:trPr>
          <w:gridAfter w:val="1"/>
          <w:wAfter w:w="417" w:type="dxa"/>
        </w:trPr>
        <w:tc>
          <w:tcPr>
            <w:tcW w:w="9930" w:type="dxa"/>
            <w:gridSpan w:val="3"/>
            <w:hideMark/>
          </w:tcPr>
          <w:p w14:paraId="672AF349" w14:textId="77777777" w:rsidR="00E34BBD" w:rsidRDefault="00E34BBD" w:rsidP="00E34BBD">
            <w:pPr>
              <w:pStyle w:val="Head12M"/>
              <w:jc w:val="right"/>
              <w:rPr>
                <w:szCs w:val="24"/>
              </w:rPr>
            </w:pPr>
            <w:r>
              <w:rPr>
                <w:szCs w:val="24"/>
              </w:rPr>
              <w:t>____________ Р.И.  Садыков</w:t>
            </w:r>
          </w:p>
        </w:tc>
      </w:tr>
      <w:tr w:rsidR="00E34BBD" w14:paraId="782AB98C" w14:textId="77777777" w:rsidTr="00E34BBD">
        <w:tblPrEx>
          <w:tblLook w:val="04A0" w:firstRow="1" w:lastRow="0" w:firstColumn="1" w:lastColumn="0" w:noHBand="0" w:noVBand="1"/>
        </w:tblPrEx>
        <w:trPr>
          <w:gridAfter w:val="1"/>
          <w:wAfter w:w="417" w:type="dxa"/>
        </w:trPr>
        <w:tc>
          <w:tcPr>
            <w:tcW w:w="9930" w:type="dxa"/>
            <w:gridSpan w:val="3"/>
            <w:hideMark/>
          </w:tcPr>
          <w:p w14:paraId="039F6D7D" w14:textId="3CA7102D" w:rsidR="00E34BBD" w:rsidRDefault="00E34BBD" w:rsidP="00E34BBD">
            <w:pPr>
              <w:pStyle w:val="Head12M"/>
              <w:jc w:val="right"/>
              <w:rPr>
                <w:szCs w:val="24"/>
              </w:rPr>
            </w:pPr>
            <w:r>
              <w:rPr>
                <w:szCs w:val="24"/>
              </w:rPr>
              <w:t>«</w:t>
            </w:r>
            <w:r w:rsidR="007311FD">
              <w:rPr>
                <w:szCs w:val="24"/>
              </w:rPr>
              <w:t>30</w:t>
            </w:r>
            <w:r>
              <w:rPr>
                <w:szCs w:val="24"/>
              </w:rPr>
              <w:t xml:space="preserve">» </w:t>
            </w:r>
            <w:r w:rsidR="007311FD">
              <w:rPr>
                <w:szCs w:val="24"/>
              </w:rPr>
              <w:t>декабря</w:t>
            </w:r>
            <w:r>
              <w:rPr>
                <w:szCs w:val="24"/>
              </w:rPr>
              <w:t xml:space="preserve"> </w:t>
            </w:r>
            <w:r w:rsidR="00C42DFE">
              <w:rPr>
                <w:szCs w:val="24"/>
              </w:rPr>
              <w:t>202</w:t>
            </w:r>
            <w:r w:rsidR="002F2806">
              <w:rPr>
                <w:szCs w:val="24"/>
              </w:rPr>
              <w:t>5</w:t>
            </w:r>
            <w:r w:rsidR="00C42DFE">
              <w:rPr>
                <w:szCs w:val="24"/>
              </w:rPr>
              <w:t xml:space="preserve"> </w:t>
            </w:r>
            <w:r>
              <w:rPr>
                <w:szCs w:val="24"/>
              </w:rPr>
              <w:t>г.</w:t>
            </w:r>
          </w:p>
          <w:p w14:paraId="002DCD54" w14:textId="1123696E" w:rsidR="005C257E" w:rsidRDefault="005C257E" w:rsidP="007E2DAB">
            <w:pPr>
              <w:pStyle w:val="Head12M"/>
              <w:jc w:val="right"/>
              <w:rPr>
                <w:szCs w:val="24"/>
              </w:rPr>
            </w:pPr>
            <w:r>
              <w:rPr>
                <w:szCs w:val="24"/>
              </w:rPr>
              <w:t xml:space="preserve">Приказ № </w:t>
            </w:r>
            <w:r w:rsidR="007311FD">
              <w:rPr>
                <w:szCs w:val="24"/>
              </w:rPr>
              <w:t>38</w:t>
            </w:r>
            <w:r>
              <w:rPr>
                <w:szCs w:val="24"/>
              </w:rPr>
              <w:t xml:space="preserve"> от </w:t>
            </w:r>
            <w:r w:rsidR="007311FD">
              <w:rPr>
                <w:szCs w:val="24"/>
              </w:rPr>
              <w:t>30.12.</w:t>
            </w:r>
            <w:r w:rsidR="00C42DFE">
              <w:rPr>
                <w:szCs w:val="24"/>
              </w:rPr>
              <w:t>202</w:t>
            </w:r>
            <w:r w:rsidR="002F2806">
              <w:rPr>
                <w:szCs w:val="24"/>
              </w:rPr>
              <w:t>5</w:t>
            </w:r>
            <w:r w:rsidR="00C42DFE">
              <w:rPr>
                <w:szCs w:val="24"/>
              </w:rPr>
              <w:t xml:space="preserve"> </w:t>
            </w:r>
            <w:r>
              <w:rPr>
                <w:szCs w:val="24"/>
              </w:rPr>
              <w:t>г.</w:t>
            </w:r>
          </w:p>
        </w:tc>
      </w:tr>
      <w:tr w:rsidR="00E34BBD" w14:paraId="6C371C77" w14:textId="77777777" w:rsidTr="00E34BBD">
        <w:tblPrEx>
          <w:tblLook w:val="04A0" w:firstRow="1" w:lastRow="0" w:firstColumn="1" w:lastColumn="0" w:noHBand="0" w:noVBand="1"/>
        </w:tblPrEx>
        <w:trPr>
          <w:gridAfter w:val="1"/>
          <w:wAfter w:w="417" w:type="dxa"/>
        </w:trPr>
        <w:tc>
          <w:tcPr>
            <w:tcW w:w="9930" w:type="dxa"/>
            <w:gridSpan w:val="3"/>
            <w:hideMark/>
          </w:tcPr>
          <w:p w14:paraId="1A1D2C3F" w14:textId="7DF63796" w:rsidR="00E34BBD" w:rsidRDefault="00E34BBD" w:rsidP="00E34BBD">
            <w:pPr>
              <w:pStyle w:val="Head12M"/>
              <w:jc w:val="right"/>
              <w:rPr>
                <w:szCs w:val="24"/>
              </w:rPr>
            </w:pPr>
          </w:p>
        </w:tc>
      </w:tr>
    </w:tbl>
    <w:p w14:paraId="053D2877" w14:textId="77777777" w:rsidR="009F337B" w:rsidRDefault="009F337B" w:rsidP="00720A55">
      <w:pPr>
        <w:pStyle w:val="23"/>
        <w:rPr>
          <w:caps/>
        </w:rPr>
      </w:pPr>
    </w:p>
    <w:p w14:paraId="16D99A00" w14:textId="77777777" w:rsidR="009F337B" w:rsidRDefault="009F337B" w:rsidP="00720A55">
      <w:pPr>
        <w:pStyle w:val="23"/>
        <w:rPr>
          <w:caps/>
        </w:rPr>
      </w:pPr>
    </w:p>
    <w:p w14:paraId="5124709C" w14:textId="77777777" w:rsidR="009F337B" w:rsidRDefault="009F337B" w:rsidP="00720A55">
      <w:pPr>
        <w:pStyle w:val="23"/>
        <w:rPr>
          <w:caps/>
        </w:rPr>
      </w:pPr>
    </w:p>
    <w:p w14:paraId="049EB05A" w14:textId="77777777" w:rsidR="009F337B" w:rsidRDefault="009F337B" w:rsidP="00720A55">
      <w:pPr>
        <w:pStyle w:val="23"/>
        <w:rPr>
          <w:caps/>
        </w:rPr>
      </w:pPr>
    </w:p>
    <w:p w14:paraId="29B58070" w14:textId="7E00ED5B" w:rsidR="00720A55" w:rsidRPr="0024405E" w:rsidRDefault="00720A55" w:rsidP="00720A55">
      <w:pPr>
        <w:pStyle w:val="23"/>
        <w:rPr>
          <w:caps/>
        </w:rPr>
      </w:pPr>
      <w:r w:rsidRPr="0024405E">
        <w:rPr>
          <w:caps/>
        </w:rPr>
        <w:t>ПОЛОЖЕНИЕ</w:t>
      </w:r>
    </w:p>
    <w:p w14:paraId="7A667E34" w14:textId="77777777" w:rsidR="00F24216" w:rsidRDefault="00720A55" w:rsidP="00720A55">
      <w:pPr>
        <w:pStyle w:val="23"/>
        <w:rPr>
          <w:caps/>
        </w:rPr>
      </w:pPr>
      <w:r w:rsidRPr="0024405E">
        <w:rPr>
          <w:caps/>
        </w:rPr>
        <w:t xml:space="preserve">О ФОРМИРОВАНИи СТРАХОВЫХ РЕЗЕРВОВ </w:t>
      </w:r>
    </w:p>
    <w:p w14:paraId="59206B6C" w14:textId="77777777" w:rsidR="00585584" w:rsidRPr="001E1E32" w:rsidRDefault="00585584" w:rsidP="00B8425A">
      <w:pPr>
        <w:pStyle w:val="Head12M"/>
        <w:rPr>
          <w:szCs w:val="24"/>
        </w:rPr>
      </w:pPr>
    </w:p>
    <w:p w14:paraId="4BC5FA21" w14:textId="77777777" w:rsidR="00585584" w:rsidRPr="001E1E32" w:rsidRDefault="00585584" w:rsidP="00B8425A">
      <w:pPr>
        <w:pStyle w:val="Head12M"/>
        <w:rPr>
          <w:szCs w:val="24"/>
        </w:rPr>
      </w:pPr>
    </w:p>
    <w:p w14:paraId="1230BF0D" w14:textId="77777777" w:rsidR="00566DEE" w:rsidRPr="001E1E32" w:rsidRDefault="00566DEE" w:rsidP="00B8425A">
      <w:pPr>
        <w:pStyle w:val="Head12M"/>
        <w:rPr>
          <w:szCs w:val="24"/>
        </w:rPr>
      </w:pPr>
    </w:p>
    <w:p w14:paraId="731E0753" w14:textId="77777777" w:rsidR="00566DEE" w:rsidRPr="001E1E32" w:rsidRDefault="00566DEE" w:rsidP="00B8425A">
      <w:pPr>
        <w:pStyle w:val="Head12M"/>
        <w:rPr>
          <w:szCs w:val="24"/>
        </w:rPr>
      </w:pPr>
    </w:p>
    <w:p w14:paraId="620BDE6E" w14:textId="77777777" w:rsidR="00566DEE" w:rsidRPr="001E1E32" w:rsidRDefault="00566DEE" w:rsidP="00B8425A">
      <w:pPr>
        <w:pStyle w:val="Head12M"/>
        <w:rPr>
          <w:szCs w:val="24"/>
        </w:rPr>
      </w:pPr>
    </w:p>
    <w:p w14:paraId="7C6115B9" w14:textId="77777777" w:rsidR="00566DEE" w:rsidRPr="001E1E32" w:rsidRDefault="00566DEE" w:rsidP="00B8425A">
      <w:pPr>
        <w:pStyle w:val="Head12M"/>
        <w:rPr>
          <w:szCs w:val="24"/>
        </w:rPr>
      </w:pPr>
    </w:p>
    <w:p w14:paraId="338B4C66" w14:textId="77777777" w:rsidR="00566DEE" w:rsidRPr="001E1E32" w:rsidRDefault="00566DEE" w:rsidP="00B8425A">
      <w:pPr>
        <w:pStyle w:val="Head12M"/>
        <w:rPr>
          <w:szCs w:val="24"/>
        </w:rPr>
      </w:pPr>
    </w:p>
    <w:p w14:paraId="01FEB801" w14:textId="77777777" w:rsidR="00566DEE" w:rsidRPr="001E1E32" w:rsidRDefault="00566DEE" w:rsidP="00B8425A">
      <w:pPr>
        <w:pStyle w:val="Head12M"/>
        <w:rPr>
          <w:szCs w:val="24"/>
        </w:rPr>
      </w:pPr>
    </w:p>
    <w:p w14:paraId="23E5B4C3" w14:textId="71D8BECD" w:rsidR="00566DEE" w:rsidRDefault="00566DEE" w:rsidP="00B8425A">
      <w:pPr>
        <w:pStyle w:val="Head12M"/>
        <w:rPr>
          <w:szCs w:val="24"/>
        </w:rPr>
      </w:pPr>
    </w:p>
    <w:p w14:paraId="231CB8FC" w14:textId="1FF14E6D" w:rsidR="00E04CC1" w:rsidRDefault="00E04CC1" w:rsidP="00B8425A">
      <w:pPr>
        <w:pStyle w:val="Head12M"/>
        <w:rPr>
          <w:szCs w:val="24"/>
        </w:rPr>
      </w:pPr>
    </w:p>
    <w:p w14:paraId="075A6BE4" w14:textId="32E9B776" w:rsidR="00E04CC1" w:rsidRDefault="00E04CC1" w:rsidP="00B8425A">
      <w:pPr>
        <w:pStyle w:val="Head12M"/>
        <w:rPr>
          <w:szCs w:val="24"/>
        </w:rPr>
      </w:pPr>
    </w:p>
    <w:p w14:paraId="4B2FF518" w14:textId="77777777" w:rsidR="00E04CC1" w:rsidRPr="001E1E32" w:rsidRDefault="00E04CC1" w:rsidP="00B8425A">
      <w:pPr>
        <w:pStyle w:val="Head12M"/>
        <w:rPr>
          <w:szCs w:val="24"/>
        </w:rPr>
      </w:pPr>
    </w:p>
    <w:p w14:paraId="3E5471BD" w14:textId="77777777" w:rsidR="00566DEE" w:rsidRPr="001E1E32" w:rsidRDefault="00566DEE" w:rsidP="00B8425A">
      <w:pPr>
        <w:pStyle w:val="Head12M"/>
        <w:rPr>
          <w:szCs w:val="24"/>
        </w:rPr>
      </w:pPr>
    </w:p>
    <w:p w14:paraId="489C226C" w14:textId="77777777" w:rsidR="00A35B97" w:rsidRPr="001E1E32" w:rsidRDefault="00A35B97" w:rsidP="00B8425A">
      <w:pPr>
        <w:pStyle w:val="Head12M"/>
        <w:rPr>
          <w:szCs w:val="24"/>
        </w:rPr>
      </w:pPr>
    </w:p>
    <w:p w14:paraId="28E15D02" w14:textId="77777777" w:rsidR="00B8425A" w:rsidRPr="001E1E32" w:rsidRDefault="00B8425A" w:rsidP="00B8425A">
      <w:pPr>
        <w:pStyle w:val="Head12M"/>
        <w:rPr>
          <w:szCs w:val="24"/>
        </w:rPr>
      </w:pPr>
    </w:p>
    <w:p w14:paraId="68B9CC0C" w14:textId="77777777" w:rsidR="00E7224D" w:rsidRPr="001E1E32" w:rsidRDefault="00E7224D" w:rsidP="00B8425A">
      <w:pPr>
        <w:pStyle w:val="Head12M"/>
        <w:rPr>
          <w:szCs w:val="24"/>
        </w:rPr>
      </w:pPr>
    </w:p>
    <w:p w14:paraId="3AD5DCA6" w14:textId="1BCBD18C" w:rsidR="00E7224D" w:rsidRPr="001E1E32" w:rsidRDefault="00E34BBD" w:rsidP="00B8425A">
      <w:pPr>
        <w:pStyle w:val="Head12M"/>
        <w:rPr>
          <w:szCs w:val="24"/>
        </w:rPr>
      </w:pPr>
      <w:r w:rsidRPr="00E34BBD">
        <w:rPr>
          <w:szCs w:val="24"/>
        </w:rPr>
        <w:t>г. Альметьевск</w:t>
      </w:r>
      <w:r w:rsidR="005F3659" w:rsidRPr="001E1E32">
        <w:rPr>
          <w:szCs w:val="24"/>
        </w:rPr>
        <w:t>– 20</w:t>
      </w:r>
      <w:r w:rsidR="00FE6853">
        <w:rPr>
          <w:szCs w:val="24"/>
        </w:rPr>
        <w:t>2</w:t>
      </w:r>
      <w:r w:rsidR="002F2806">
        <w:rPr>
          <w:szCs w:val="24"/>
        </w:rPr>
        <w:t>5</w:t>
      </w:r>
      <w:r w:rsidR="005F3659" w:rsidRPr="001E1E32">
        <w:rPr>
          <w:szCs w:val="24"/>
        </w:rPr>
        <w:t xml:space="preserve"> </w:t>
      </w:r>
      <w:r w:rsidR="009374D1" w:rsidRPr="001E1E32">
        <w:rPr>
          <w:szCs w:val="24"/>
        </w:rPr>
        <w:t>г.</w:t>
      </w:r>
    </w:p>
    <w:p w14:paraId="397EA28C" w14:textId="77777777" w:rsidR="00585584" w:rsidRPr="001E1E32" w:rsidRDefault="00585584" w:rsidP="00585584">
      <w:pPr>
        <w:pStyle w:val="af8"/>
        <w:rPr>
          <w:szCs w:val="24"/>
        </w:rPr>
      </w:pPr>
      <w:r w:rsidRPr="001E1E32">
        <w:rPr>
          <w:szCs w:val="24"/>
        </w:rPr>
        <w:lastRenderedPageBreak/>
        <w:t>СОДЕРЖ</w:t>
      </w:r>
      <w:bookmarkStart w:id="0" w:name="З_3"/>
      <w:bookmarkEnd w:id="0"/>
      <w:r w:rsidRPr="001E1E32">
        <w:rPr>
          <w:szCs w:val="24"/>
        </w:rPr>
        <w:t>АНИЕ</w:t>
      </w:r>
    </w:p>
    <w:p w14:paraId="2C574266" w14:textId="23FEC2A7" w:rsidR="00867E25" w:rsidRDefault="00B3202A">
      <w:pPr>
        <w:pStyle w:val="1b"/>
        <w:tabs>
          <w:tab w:val="left" w:pos="960"/>
        </w:tabs>
        <w:rPr>
          <w:rFonts w:asciiTheme="minorHAnsi" w:eastAsiaTheme="minorEastAsia" w:hAnsiTheme="minorHAnsi" w:cstheme="minorBidi"/>
          <w:b w:val="0"/>
          <w:kern w:val="2"/>
          <w:szCs w:val="24"/>
          <w:lang w:eastAsia="ru-RU"/>
          <w14:ligatures w14:val="standardContextual"/>
        </w:rPr>
      </w:pPr>
      <w:r w:rsidRPr="001E1E32">
        <w:rPr>
          <w:szCs w:val="24"/>
        </w:rPr>
        <w:fldChar w:fldCharType="begin"/>
      </w:r>
      <w:r w:rsidR="00A35B97" w:rsidRPr="001E1E32">
        <w:rPr>
          <w:szCs w:val="24"/>
        </w:rPr>
        <w:instrText xml:space="preserve"> TOC \o "1-1" \h \z \u </w:instrText>
      </w:r>
      <w:r w:rsidRPr="001E1E32">
        <w:rPr>
          <w:szCs w:val="24"/>
        </w:rPr>
        <w:fldChar w:fldCharType="separate"/>
      </w:r>
      <w:hyperlink w:anchor="_Toc209695138" w:history="1">
        <w:r w:rsidR="00867E25" w:rsidRPr="00436B33">
          <w:rPr>
            <w:rStyle w:val="aff1"/>
          </w:rPr>
          <w:t>1.</w:t>
        </w:r>
        <w:r w:rsidR="00867E25">
          <w:rPr>
            <w:rFonts w:asciiTheme="minorHAnsi" w:eastAsiaTheme="minorEastAsia" w:hAnsiTheme="minorHAnsi" w:cstheme="minorBidi"/>
            <w:b w:val="0"/>
            <w:kern w:val="2"/>
            <w:szCs w:val="24"/>
            <w:lang w:eastAsia="ru-RU"/>
            <w14:ligatures w14:val="standardContextual"/>
          </w:rPr>
          <w:tab/>
        </w:r>
        <w:r w:rsidR="00867E25" w:rsidRPr="00436B33">
          <w:rPr>
            <w:rStyle w:val="aff1"/>
          </w:rPr>
          <w:t>Общие положения</w:t>
        </w:r>
        <w:r w:rsidR="00867E25">
          <w:rPr>
            <w:webHidden/>
          </w:rPr>
          <w:tab/>
        </w:r>
        <w:r w:rsidR="00867E25">
          <w:rPr>
            <w:webHidden/>
          </w:rPr>
          <w:fldChar w:fldCharType="begin"/>
        </w:r>
        <w:r w:rsidR="00867E25">
          <w:rPr>
            <w:webHidden/>
          </w:rPr>
          <w:instrText xml:space="preserve"> PAGEREF _Toc209695138 \h </w:instrText>
        </w:r>
        <w:r w:rsidR="00867E25">
          <w:rPr>
            <w:webHidden/>
          </w:rPr>
        </w:r>
        <w:r w:rsidR="00867E25">
          <w:rPr>
            <w:webHidden/>
          </w:rPr>
          <w:fldChar w:fldCharType="separate"/>
        </w:r>
        <w:r w:rsidR="00867E25">
          <w:rPr>
            <w:webHidden/>
          </w:rPr>
          <w:t>3</w:t>
        </w:r>
        <w:r w:rsidR="00867E25">
          <w:rPr>
            <w:webHidden/>
          </w:rPr>
          <w:fldChar w:fldCharType="end"/>
        </w:r>
      </w:hyperlink>
    </w:p>
    <w:p w14:paraId="2A9B0272" w14:textId="29A00A39" w:rsidR="00867E25" w:rsidRDefault="00867E25">
      <w:pPr>
        <w:pStyle w:val="1b"/>
        <w:tabs>
          <w:tab w:val="left" w:pos="960"/>
        </w:tabs>
        <w:rPr>
          <w:rFonts w:asciiTheme="minorHAnsi" w:eastAsiaTheme="minorEastAsia" w:hAnsiTheme="minorHAnsi" w:cstheme="minorBidi"/>
          <w:b w:val="0"/>
          <w:kern w:val="2"/>
          <w:szCs w:val="24"/>
          <w:lang w:eastAsia="ru-RU"/>
          <w14:ligatures w14:val="standardContextual"/>
        </w:rPr>
      </w:pPr>
      <w:hyperlink w:anchor="_Toc209695139" w:history="1">
        <w:r w:rsidRPr="00436B33">
          <w:rPr>
            <w:rStyle w:val="aff1"/>
          </w:rPr>
          <w:t>2.</w:t>
        </w:r>
        <w:r>
          <w:rPr>
            <w:rFonts w:asciiTheme="minorHAnsi" w:eastAsiaTheme="minorEastAsia" w:hAnsiTheme="minorHAnsi" w:cstheme="minorBidi"/>
            <w:b w:val="0"/>
            <w:kern w:val="2"/>
            <w:szCs w:val="24"/>
            <w:lang w:eastAsia="ru-RU"/>
            <w14:ligatures w14:val="standardContextual"/>
          </w:rPr>
          <w:tab/>
        </w:r>
        <w:r w:rsidRPr="00436B33">
          <w:rPr>
            <w:rStyle w:val="aff1"/>
          </w:rPr>
          <w:t>Порядок</w:t>
        </w:r>
        <w:r w:rsidRPr="00436B33">
          <w:rPr>
            <w:rStyle w:val="aff1"/>
            <w:rFonts w:eastAsia="Calibri"/>
          </w:rPr>
          <w:t xml:space="preserve"> распределения договоров страхования по учетным группам</w:t>
        </w:r>
        <w:r>
          <w:rPr>
            <w:webHidden/>
          </w:rPr>
          <w:tab/>
        </w:r>
        <w:r>
          <w:rPr>
            <w:webHidden/>
          </w:rPr>
          <w:fldChar w:fldCharType="begin"/>
        </w:r>
        <w:r>
          <w:rPr>
            <w:webHidden/>
          </w:rPr>
          <w:instrText xml:space="preserve"> PAGEREF _Toc209695139 \h </w:instrText>
        </w:r>
        <w:r>
          <w:rPr>
            <w:webHidden/>
          </w:rPr>
        </w:r>
        <w:r>
          <w:rPr>
            <w:webHidden/>
          </w:rPr>
          <w:fldChar w:fldCharType="separate"/>
        </w:r>
        <w:r>
          <w:rPr>
            <w:webHidden/>
          </w:rPr>
          <w:t>4</w:t>
        </w:r>
        <w:r>
          <w:rPr>
            <w:webHidden/>
          </w:rPr>
          <w:fldChar w:fldCharType="end"/>
        </w:r>
      </w:hyperlink>
    </w:p>
    <w:p w14:paraId="17B99C85" w14:textId="0BD4CA2A" w:rsidR="00867E25" w:rsidRDefault="00867E25">
      <w:pPr>
        <w:pStyle w:val="1b"/>
        <w:tabs>
          <w:tab w:val="left" w:pos="960"/>
        </w:tabs>
        <w:rPr>
          <w:rFonts w:asciiTheme="minorHAnsi" w:eastAsiaTheme="minorEastAsia" w:hAnsiTheme="minorHAnsi" w:cstheme="minorBidi"/>
          <w:b w:val="0"/>
          <w:kern w:val="2"/>
          <w:szCs w:val="24"/>
          <w:lang w:eastAsia="ru-RU"/>
          <w14:ligatures w14:val="standardContextual"/>
        </w:rPr>
      </w:pPr>
      <w:hyperlink w:anchor="_Toc209695140" w:history="1">
        <w:r w:rsidRPr="00436B33">
          <w:rPr>
            <w:rStyle w:val="aff1"/>
          </w:rPr>
          <w:t>3.</w:t>
        </w:r>
        <w:r>
          <w:rPr>
            <w:rFonts w:asciiTheme="minorHAnsi" w:eastAsiaTheme="minorEastAsia" w:hAnsiTheme="minorHAnsi" w:cstheme="minorBidi"/>
            <w:b w:val="0"/>
            <w:kern w:val="2"/>
            <w:szCs w:val="24"/>
            <w:lang w:eastAsia="ru-RU"/>
            <w14:ligatures w14:val="standardContextual"/>
          </w:rPr>
          <w:tab/>
        </w:r>
        <w:r w:rsidRPr="00436B33">
          <w:rPr>
            <w:rStyle w:val="aff1"/>
          </w:rPr>
          <w:t xml:space="preserve">Исходные данные </w:t>
        </w:r>
        <w:r w:rsidRPr="00436B33">
          <w:rPr>
            <w:rStyle w:val="aff1"/>
            <w:rFonts w:eastAsia="Calibri"/>
          </w:rPr>
          <w:t>для</w:t>
        </w:r>
        <w:r w:rsidRPr="00436B33">
          <w:rPr>
            <w:rStyle w:val="aff1"/>
          </w:rPr>
          <w:t xml:space="preserve"> расчета страховых резервов, доли перестраховщиков в них и ОДП</w:t>
        </w:r>
        <w:r>
          <w:rPr>
            <w:webHidden/>
          </w:rPr>
          <w:tab/>
        </w:r>
        <w:r w:rsidR="007311FD">
          <w:rPr>
            <w:webHidden/>
          </w:rPr>
          <w:t>……………………………………………………………………………………………….</w:t>
        </w:r>
        <w:r>
          <w:rPr>
            <w:webHidden/>
          </w:rPr>
          <w:fldChar w:fldCharType="begin"/>
        </w:r>
        <w:r>
          <w:rPr>
            <w:webHidden/>
          </w:rPr>
          <w:instrText xml:space="preserve"> PAGEREF _Toc209695140 \h </w:instrText>
        </w:r>
        <w:r>
          <w:rPr>
            <w:webHidden/>
          </w:rPr>
        </w:r>
        <w:r>
          <w:rPr>
            <w:webHidden/>
          </w:rPr>
          <w:fldChar w:fldCharType="separate"/>
        </w:r>
        <w:r>
          <w:rPr>
            <w:webHidden/>
          </w:rPr>
          <w:t>7</w:t>
        </w:r>
        <w:r>
          <w:rPr>
            <w:webHidden/>
          </w:rPr>
          <w:fldChar w:fldCharType="end"/>
        </w:r>
      </w:hyperlink>
    </w:p>
    <w:p w14:paraId="46B64A45" w14:textId="7BA9B9A4" w:rsidR="00867E25" w:rsidRDefault="00867E25">
      <w:pPr>
        <w:pStyle w:val="1b"/>
        <w:tabs>
          <w:tab w:val="left" w:pos="960"/>
        </w:tabs>
        <w:rPr>
          <w:rFonts w:asciiTheme="minorHAnsi" w:eastAsiaTheme="minorEastAsia" w:hAnsiTheme="minorHAnsi" w:cstheme="minorBidi"/>
          <w:b w:val="0"/>
          <w:kern w:val="2"/>
          <w:szCs w:val="24"/>
          <w:lang w:eastAsia="ru-RU"/>
          <w14:ligatures w14:val="standardContextual"/>
        </w:rPr>
      </w:pPr>
      <w:hyperlink w:anchor="_Toc209695141" w:history="1">
        <w:r w:rsidRPr="00436B33">
          <w:rPr>
            <w:rStyle w:val="aff1"/>
          </w:rPr>
          <w:t>4.</w:t>
        </w:r>
        <w:r>
          <w:rPr>
            <w:rFonts w:asciiTheme="minorHAnsi" w:eastAsiaTheme="minorEastAsia" w:hAnsiTheme="minorHAnsi" w:cstheme="minorBidi"/>
            <w:b w:val="0"/>
            <w:kern w:val="2"/>
            <w:szCs w:val="24"/>
            <w:lang w:eastAsia="ru-RU"/>
            <w14:ligatures w14:val="standardContextual"/>
          </w:rPr>
          <w:tab/>
        </w:r>
        <w:r w:rsidRPr="00436B33">
          <w:rPr>
            <w:rStyle w:val="aff1"/>
          </w:rPr>
          <w:t>Методика расчета страховых резервов</w:t>
        </w:r>
        <w:r>
          <w:rPr>
            <w:webHidden/>
          </w:rPr>
          <w:tab/>
        </w:r>
        <w:r>
          <w:rPr>
            <w:webHidden/>
          </w:rPr>
          <w:fldChar w:fldCharType="begin"/>
        </w:r>
        <w:r>
          <w:rPr>
            <w:webHidden/>
          </w:rPr>
          <w:instrText xml:space="preserve"> PAGEREF _Toc209695141 \h </w:instrText>
        </w:r>
        <w:r>
          <w:rPr>
            <w:webHidden/>
          </w:rPr>
        </w:r>
        <w:r>
          <w:rPr>
            <w:webHidden/>
          </w:rPr>
          <w:fldChar w:fldCharType="separate"/>
        </w:r>
        <w:r>
          <w:rPr>
            <w:webHidden/>
          </w:rPr>
          <w:t>11</w:t>
        </w:r>
        <w:r>
          <w:rPr>
            <w:webHidden/>
          </w:rPr>
          <w:fldChar w:fldCharType="end"/>
        </w:r>
      </w:hyperlink>
    </w:p>
    <w:p w14:paraId="5A4C1C7F" w14:textId="75B75237" w:rsidR="00867E25" w:rsidRDefault="00867E25">
      <w:pPr>
        <w:pStyle w:val="1b"/>
        <w:tabs>
          <w:tab w:val="left" w:pos="960"/>
        </w:tabs>
        <w:rPr>
          <w:rFonts w:asciiTheme="minorHAnsi" w:eastAsiaTheme="minorEastAsia" w:hAnsiTheme="minorHAnsi" w:cstheme="minorBidi"/>
          <w:b w:val="0"/>
          <w:kern w:val="2"/>
          <w:szCs w:val="24"/>
          <w:lang w:eastAsia="ru-RU"/>
          <w14:ligatures w14:val="standardContextual"/>
        </w:rPr>
      </w:pPr>
      <w:hyperlink w:anchor="_Toc209695142" w:history="1">
        <w:r w:rsidRPr="00436B33">
          <w:rPr>
            <w:rStyle w:val="aff1"/>
          </w:rPr>
          <w:t>5.</w:t>
        </w:r>
        <w:r>
          <w:rPr>
            <w:rFonts w:asciiTheme="minorHAnsi" w:eastAsiaTheme="minorEastAsia" w:hAnsiTheme="minorHAnsi" w:cstheme="minorBidi"/>
            <w:b w:val="0"/>
            <w:kern w:val="2"/>
            <w:szCs w:val="24"/>
            <w:lang w:eastAsia="ru-RU"/>
            <w14:ligatures w14:val="standardContextual"/>
          </w:rPr>
          <w:tab/>
        </w:r>
        <w:r w:rsidRPr="00436B33">
          <w:rPr>
            <w:rStyle w:val="aff1"/>
          </w:rPr>
          <w:t>Методика расчета доли перестраховщиков в страховых резервах</w:t>
        </w:r>
        <w:r>
          <w:rPr>
            <w:webHidden/>
          </w:rPr>
          <w:tab/>
        </w:r>
        <w:r>
          <w:rPr>
            <w:webHidden/>
          </w:rPr>
          <w:fldChar w:fldCharType="begin"/>
        </w:r>
        <w:r>
          <w:rPr>
            <w:webHidden/>
          </w:rPr>
          <w:instrText xml:space="preserve"> PAGEREF _Toc209695142 \h </w:instrText>
        </w:r>
        <w:r>
          <w:rPr>
            <w:webHidden/>
          </w:rPr>
        </w:r>
        <w:r>
          <w:rPr>
            <w:webHidden/>
          </w:rPr>
          <w:fldChar w:fldCharType="separate"/>
        </w:r>
        <w:r>
          <w:rPr>
            <w:webHidden/>
          </w:rPr>
          <w:t>17</w:t>
        </w:r>
        <w:r>
          <w:rPr>
            <w:webHidden/>
          </w:rPr>
          <w:fldChar w:fldCharType="end"/>
        </w:r>
      </w:hyperlink>
    </w:p>
    <w:p w14:paraId="34EE0F66" w14:textId="0925BF85" w:rsidR="00867E25" w:rsidRDefault="00867E25">
      <w:pPr>
        <w:pStyle w:val="1b"/>
        <w:tabs>
          <w:tab w:val="left" w:pos="960"/>
        </w:tabs>
        <w:rPr>
          <w:rFonts w:asciiTheme="minorHAnsi" w:eastAsiaTheme="minorEastAsia" w:hAnsiTheme="minorHAnsi" w:cstheme="minorBidi"/>
          <w:b w:val="0"/>
          <w:kern w:val="2"/>
          <w:szCs w:val="24"/>
          <w:lang w:eastAsia="ru-RU"/>
          <w14:ligatures w14:val="standardContextual"/>
        </w:rPr>
      </w:pPr>
      <w:hyperlink w:anchor="_Toc209695143" w:history="1">
        <w:r w:rsidRPr="00436B33">
          <w:rPr>
            <w:rStyle w:val="aff1"/>
          </w:rPr>
          <w:t>6.</w:t>
        </w:r>
        <w:r>
          <w:rPr>
            <w:rFonts w:asciiTheme="minorHAnsi" w:eastAsiaTheme="minorEastAsia" w:hAnsiTheme="minorHAnsi" w:cstheme="minorBidi"/>
            <w:b w:val="0"/>
            <w:kern w:val="2"/>
            <w:szCs w:val="24"/>
            <w:lang w:eastAsia="ru-RU"/>
            <w14:ligatures w14:val="standardContextual"/>
          </w:rPr>
          <w:tab/>
        </w:r>
        <w:r w:rsidRPr="00436B33">
          <w:rPr>
            <w:rStyle w:val="aff1"/>
          </w:rPr>
          <w:t>Резервный базис</w:t>
        </w:r>
        <w:r>
          <w:rPr>
            <w:webHidden/>
          </w:rPr>
          <w:tab/>
        </w:r>
        <w:r>
          <w:rPr>
            <w:webHidden/>
          </w:rPr>
          <w:fldChar w:fldCharType="begin"/>
        </w:r>
        <w:r>
          <w:rPr>
            <w:webHidden/>
          </w:rPr>
          <w:instrText xml:space="preserve"> PAGEREF _Toc209695143 \h </w:instrText>
        </w:r>
        <w:r>
          <w:rPr>
            <w:webHidden/>
          </w:rPr>
        </w:r>
        <w:r>
          <w:rPr>
            <w:webHidden/>
          </w:rPr>
          <w:fldChar w:fldCharType="separate"/>
        </w:r>
        <w:r>
          <w:rPr>
            <w:webHidden/>
          </w:rPr>
          <w:t>18</w:t>
        </w:r>
        <w:r>
          <w:rPr>
            <w:webHidden/>
          </w:rPr>
          <w:fldChar w:fldCharType="end"/>
        </w:r>
      </w:hyperlink>
    </w:p>
    <w:p w14:paraId="2BD19F09" w14:textId="5CDC428B" w:rsidR="00867E25" w:rsidRDefault="00867E25">
      <w:pPr>
        <w:pStyle w:val="1b"/>
        <w:tabs>
          <w:tab w:val="left" w:pos="960"/>
        </w:tabs>
        <w:rPr>
          <w:rFonts w:asciiTheme="minorHAnsi" w:eastAsiaTheme="minorEastAsia" w:hAnsiTheme="minorHAnsi" w:cstheme="minorBidi"/>
          <w:b w:val="0"/>
          <w:kern w:val="2"/>
          <w:szCs w:val="24"/>
          <w:lang w:eastAsia="ru-RU"/>
          <w14:ligatures w14:val="standardContextual"/>
        </w:rPr>
      </w:pPr>
      <w:hyperlink w:anchor="_Toc209695144" w:history="1">
        <w:r w:rsidRPr="00436B33">
          <w:rPr>
            <w:rStyle w:val="aff1"/>
          </w:rPr>
          <w:t>7.</w:t>
        </w:r>
        <w:r>
          <w:rPr>
            <w:rFonts w:asciiTheme="minorHAnsi" w:eastAsiaTheme="minorEastAsia" w:hAnsiTheme="minorHAnsi" w:cstheme="minorBidi"/>
            <w:b w:val="0"/>
            <w:kern w:val="2"/>
            <w:szCs w:val="24"/>
            <w:lang w:eastAsia="ru-RU"/>
            <w14:ligatures w14:val="standardContextual"/>
          </w:rPr>
          <w:tab/>
        </w:r>
        <w:r w:rsidRPr="00436B33">
          <w:rPr>
            <w:rStyle w:val="aff1"/>
          </w:rPr>
          <w:t>Методика определения передающих страховой риск договоров перестрахования и расчета ОДП</w:t>
        </w:r>
        <w:r>
          <w:rPr>
            <w:webHidden/>
          </w:rPr>
          <w:tab/>
        </w:r>
        <w:r>
          <w:rPr>
            <w:webHidden/>
          </w:rPr>
          <w:fldChar w:fldCharType="begin"/>
        </w:r>
        <w:r>
          <w:rPr>
            <w:webHidden/>
          </w:rPr>
          <w:instrText xml:space="preserve"> PAGEREF _Toc209695144 \h </w:instrText>
        </w:r>
        <w:r>
          <w:rPr>
            <w:webHidden/>
          </w:rPr>
        </w:r>
        <w:r>
          <w:rPr>
            <w:webHidden/>
          </w:rPr>
          <w:fldChar w:fldCharType="separate"/>
        </w:r>
        <w:r>
          <w:rPr>
            <w:webHidden/>
          </w:rPr>
          <w:t>30</w:t>
        </w:r>
        <w:r>
          <w:rPr>
            <w:webHidden/>
          </w:rPr>
          <w:fldChar w:fldCharType="end"/>
        </w:r>
      </w:hyperlink>
    </w:p>
    <w:p w14:paraId="23CEF416" w14:textId="3D79F2E2" w:rsidR="00867E25" w:rsidRDefault="00867E25">
      <w:pPr>
        <w:pStyle w:val="1b"/>
        <w:tabs>
          <w:tab w:val="left" w:pos="960"/>
        </w:tabs>
        <w:rPr>
          <w:rFonts w:asciiTheme="minorHAnsi" w:eastAsiaTheme="minorEastAsia" w:hAnsiTheme="minorHAnsi" w:cstheme="minorBidi"/>
          <w:b w:val="0"/>
          <w:kern w:val="2"/>
          <w:szCs w:val="24"/>
          <w:lang w:eastAsia="ru-RU"/>
          <w14:ligatures w14:val="standardContextual"/>
        </w:rPr>
      </w:pPr>
      <w:hyperlink w:anchor="_Toc209695145" w:history="1">
        <w:r w:rsidRPr="00436B33">
          <w:rPr>
            <w:rStyle w:val="aff1"/>
          </w:rPr>
          <w:t>8.</w:t>
        </w:r>
        <w:r>
          <w:rPr>
            <w:rFonts w:asciiTheme="minorHAnsi" w:eastAsiaTheme="minorEastAsia" w:hAnsiTheme="minorHAnsi" w:cstheme="minorBidi"/>
            <w:b w:val="0"/>
            <w:kern w:val="2"/>
            <w:szCs w:val="24"/>
            <w:lang w:eastAsia="ru-RU"/>
            <w14:ligatures w14:val="standardContextual"/>
          </w:rPr>
          <w:tab/>
        </w:r>
        <w:r w:rsidRPr="00436B33">
          <w:rPr>
            <w:rStyle w:val="aff1"/>
          </w:rPr>
          <w:t>Методика расчета показателей, связанных с величиной страховых резервов и долей перестраховщиков в них, используемых при оценке рисков, предусмотренных Положением №858-П</w:t>
        </w:r>
        <w:r>
          <w:rPr>
            <w:webHidden/>
          </w:rPr>
          <w:tab/>
        </w:r>
        <w:r>
          <w:rPr>
            <w:webHidden/>
          </w:rPr>
          <w:fldChar w:fldCharType="begin"/>
        </w:r>
        <w:r>
          <w:rPr>
            <w:webHidden/>
          </w:rPr>
          <w:instrText xml:space="preserve"> PAGEREF _Toc209695145 \h </w:instrText>
        </w:r>
        <w:r>
          <w:rPr>
            <w:webHidden/>
          </w:rPr>
        </w:r>
        <w:r>
          <w:rPr>
            <w:webHidden/>
          </w:rPr>
          <w:fldChar w:fldCharType="separate"/>
        </w:r>
        <w:r>
          <w:rPr>
            <w:webHidden/>
          </w:rPr>
          <w:t>31</w:t>
        </w:r>
        <w:r>
          <w:rPr>
            <w:webHidden/>
          </w:rPr>
          <w:fldChar w:fldCharType="end"/>
        </w:r>
      </w:hyperlink>
    </w:p>
    <w:p w14:paraId="5576C556" w14:textId="452C872E" w:rsidR="00867E25" w:rsidRDefault="00867E25">
      <w:pPr>
        <w:pStyle w:val="1b"/>
        <w:rPr>
          <w:rFonts w:asciiTheme="minorHAnsi" w:eastAsiaTheme="minorEastAsia" w:hAnsiTheme="minorHAnsi" w:cstheme="minorBidi"/>
          <w:b w:val="0"/>
          <w:kern w:val="2"/>
          <w:szCs w:val="24"/>
          <w:lang w:eastAsia="ru-RU"/>
          <w14:ligatures w14:val="standardContextual"/>
        </w:rPr>
      </w:pPr>
      <w:hyperlink w:anchor="_Toc209695146" w:history="1">
        <w:r w:rsidRPr="00436B33">
          <w:rPr>
            <w:rStyle w:val="aff1"/>
          </w:rPr>
          <w:t>Приложение 1. Порядок расчета выкупных сумм</w:t>
        </w:r>
        <w:r>
          <w:rPr>
            <w:webHidden/>
          </w:rPr>
          <w:tab/>
        </w:r>
        <w:r>
          <w:rPr>
            <w:webHidden/>
          </w:rPr>
          <w:fldChar w:fldCharType="begin"/>
        </w:r>
        <w:r>
          <w:rPr>
            <w:webHidden/>
          </w:rPr>
          <w:instrText xml:space="preserve"> PAGEREF _Toc209695146 \h </w:instrText>
        </w:r>
        <w:r>
          <w:rPr>
            <w:webHidden/>
          </w:rPr>
        </w:r>
        <w:r>
          <w:rPr>
            <w:webHidden/>
          </w:rPr>
          <w:fldChar w:fldCharType="separate"/>
        </w:r>
        <w:r>
          <w:rPr>
            <w:webHidden/>
          </w:rPr>
          <w:t>32</w:t>
        </w:r>
        <w:r>
          <w:rPr>
            <w:webHidden/>
          </w:rPr>
          <w:fldChar w:fldCharType="end"/>
        </w:r>
      </w:hyperlink>
    </w:p>
    <w:p w14:paraId="487D49CF" w14:textId="46FAE537" w:rsidR="00867E25" w:rsidRDefault="00867E25">
      <w:pPr>
        <w:pStyle w:val="1b"/>
        <w:rPr>
          <w:rFonts w:asciiTheme="minorHAnsi" w:eastAsiaTheme="minorEastAsia" w:hAnsiTheme="minorHAnsi" w:cstheme="minorBidi"/>
          <w:b w:val="0"/>
          <w:kern w:val="2"/>
          <w:szCs w:val="24"/>
          <w:lang w:eastAsia="ru-RU"/>
          <w14:ligatures w14:val="standardContextual"/>
        </w:rPr>
      </w:pPr>
      <w:hyperlink w:anchor="_Toc209695147" w:history="1">
        <w:r w:rsidRPr="00436B33">
          <w:rPr>
            <w:rStyle w:val="aff1"/>
          </w:rPr>
          <w:t>Приложение 2. Форма журнала учета договоров страхования</w:t>
        </w:r>
        <w:r>
          <w:rPr>
            <w:webHidden/>
          </w:rPr>
          <w:tab/>
        </w:r>
        <w:r>
          <w:rPr>
            <w:webHidden/>
          </w:rPr>
          <w:fldChar w:fldCharType="begin"/>
        </w:r>
        <w:r>
          <w:rPr>
            <w:webHidden/>
          </w:rPr>
          <w:instrText xml:space="preserve"> PAGEREF _Toc209695147 \h </w:instrText>
        </w:r>
        <w:r>
          <w:rPr>
            <w:webHidden/>
          </w:rPr>
        </w:r>
        <w:r>
          <w:rPr>
            <w:webHidden/>
          </w:rPr>
          <w:fldChar w:fldCharType="separate"/>
        </w:r>
        <w:r>
          <w:rPr>
            <w:webHidden/>
          </w:rPr>
          <w:t>36</w:t>
        </w:r>
        <w:r>
          <w:rPr>
            <w:webHidden/>
          </w:rPr>
          <w:fldChar w:fldCharType="end"/>
        </w:r>
      </w:hyperlink>
    </w:p>
    <w:p w14:paraId="098574AD" w14:textId="649C0E78" w:rsidR="00867E25" w:rsidRDefault="00867E25">
      <w:pPr>
        <w:pStyle w:val="1b"/>
        <w:rPr>
          <w:rFonts w:asciiTheme="minorHAnsi" w:eastAsiaTheme="minorEastAsia" w:hAnsiTheme="minorHAnsi" w:cstheme="minorBidi"/>
          <w:b w:val="0"/>
          <w:kern w:val="2"/>
          <w:szCs w:val="24"/>
          <w:lang w:eastAsia="ru-RU"/>
          <w14:ligatures w14:val="standardContextual"/>
        </w:rPr>
      </w:pPr>
      <w:hyperlink w:anchor="_Toc209695148" w:history="1">
        <w:r w:rsidRPr="00436B33">
          <w:rPr>
            <w:rStyle w:val="aff1"/>
          </w:rPr>
          <w:t>Приложение 3. Форма журнала учета убытков</w:t>
        </w:r>
        <w:r>
          <w:rPr>
            <w:webHidden/>
          </w:rPr>
          <w:tab/>
        </w:r>
        <w:r>
          <w:rPr>
            <w:webHidden/>
          </w:rPr>
          <w:fldChar w:fldCharType="begin"/>
        </w:r>
        <w:r>
          <w:rPr>
            <w:webHidden/>
          </w:rPr>
          <w:instrText xml:space="preserve"> PAGEREF _Toc209695148 \h </w:instrText>
        </w:r>
        <w:r>
          <w:rPr>
            <w:webHidden/>
          </w:rPr>
        </w:r>
        <w:r>
          <w:rPr>
            <w:webHidden/>
          </w:rPr>
          <w:fldChar w:fldCharType="separate"/>
        </w:r>
        <w:r>
          <w:rPr>
            <w:webHidden/>
          </w:rPr>
          <w:t>37</w:t>
        </w:r>
        <w:r>
          <w:rPr>
            <w:webHidden/>
          </w:rPr>
          <w:fldChar w:fldCharType="end"/>
        </w:r>
      </w:hyperlink>
    </w:p>
    <w:p w14:paraId="5FD9C898" w14:textId="304D2D2D" w:rsidR="00867E25" w:rsidRDefault="00867E25">
      <w:pPr>
        <w:pStyle w:val="1b"/>
        <w:rPr>
          <w:rFonts w:asciiTheme="minorHAnsi" w:eastAsiaTheme="minorEastAsia" w:hAnsiTheme="minorHAnsi" w:cstheme="minorBidi"/>
          <w:b w:val="0"/>
          <w:kern w:val="2"/>
          <w:szCs w:val="24"/>
          <w:lang w:eastAsia="ru-RU"/>
          <w14:ligatures w14:val="standardContextual"/>
        </w:rPr>
      </w:pPr>
      <w:hyperlink w:anchor="_Toc209695149" w:history="1">
        <w:r w:rsidRPr="00436B33">
          <w:rPr>
            <w:rStyle w:val="aff1"/>
          </w:rPr>
          <w:t>Приложение 4. Демографические показатели смертности</w:t>
        </w:r>
        <w:r>
          <w:rPr>
            <w:webHidden/>
          </w:rPr>
          <w:tab/>
        </w:r>
        <w:r>
          <w:rPr>
            <w:webHidden/>
          </w:rPr>
          <w:fldChar w:fldCharType="begin"/>
        </w:r>
        <w:r>
          <w:rPr>
            <w:webHidden/>
          </w:rPr>
          <w:instrText xml:space="preserve"> PAGEREF _Toc209695149 \h </w:instrText>
        </w:r>
        <w:r>
          <w:rPr>
            <w:webHidden/>
          </w:rPr>
        </w:r>
        <w:r>
          <w:rPr>
            <w:webHidden/>
          </w:rPr>
          <w:fldChar w:fldCharType="separate"/>
        </w:r>
        <w:r>
          <w:rPr>
            <w:webHidden/>
          </w:rPr>
          <w:t>38</w:t>
        </w:r>
        <w:r>
          <w:rPr>
            <w:webHidden/>
          </w:rPr>
          <w:fldChar w:fldCharType="end"/>
        </w:r>
      </w:hyperlink>
    </w:p>
    <w:p w14:paraId="09D36705" w14:textId="40F14E74" w:rsidR="007470F2" w:rsidRPr="001E1E32" w:rsidRDefault="00B3202A" w:rsidP="002D0B31">
      <w:pPr>
        <w:pStyle w:val="1"/>
        <w:spacing w:line="276" w:lineRule="auto"/>
        <w:ind w:left="284"/>
        <w:rPr>
          <w:szCs w:val="24"/>
        </w:rPr>
      </w:pPr>
      <w:r w:rsidRPr="001E1E32">
        <w:rPr>
          <w:noProof/>
          <w:szCs w:val="24"/>
        </w:rPr>
        <w:lastRenderedPageBreak/>
        <w:fldChar w:fldCharType="end"/>
      </w:r>
      <w:bookmarkStart w:id="1" w:name="_Toc209695138"/>
      <w:bookmarkStart w:id="2" w:name="_Toc266636619"/>
      <w:r w:rsidR="00746580" w:rsidRPr="001E1E32">
        <w:rPr>
          <w:szCs w:val="24"/>
        </w:rPr>
        <w:t>Общие положения</w:t>
      </w:r>
      <w:bookmarkEnd w:id="1"/>
    </w:p>
    <w:p w14:paraId="3A56F3FC" w14:textId="23FEBB0E" w:rsidR="00720A55" w:rsidRDefault="00CE5E2B">
      <w:pPr>
        <w:pStyle w:val="2"/>
        <w:tabs>
          <w:tab w:val="num" w:pos="360"/>
        </w:tabs>
      </w:pPr>
      <w:bookmarkStart w:id="3" w:name="_Toc403662294"/>
      <w:bookmarkStart w:id="4" w:name="_Toc409772666"/>
      <w:bookmarkStart w:id="5" w:name="_Toc409786920"/>
      <w:bookmarkStart w:id="6" w:name="_Toc409789702"/>
      <w:bookmarkStart w:id="7" w:name="_Toc410135042"/>
      <w:bookmarkStart w:id="8" w:name="_Toc417052529"/>
      <w:r w:rsidRPr="00CE5E2B">
        <w:t xml:space="preserve">Настоящее Положение о формировании страховых резервов </w:t>
      </w:r>
      <w:r w:rsidR="00C21444">
        <w:t xml:space="preserve">(включающее резервы </w:t>
      </w:r>
      <w:r w:rsidRPr="00CE5E2B">
        <w:t xml:space="preserve">по страхованию </w:t>
      </w:r>
      <w:r w:rsidR="00F24216">
        <w:t>жизни</w:t>
      </w:r>
      <w:r w:rsidR="00C21444">
        <w:t>, а также резервы по страхованию иному, чем страхование жизни)</w:t>
      </w:r>
      <w:r w:rsidR="00F24216">
        <w:t xml:space="preserve"> </w:t>
      </w:r>
      <w:r w:rsidR="00E34BBD" w:rsidRPr="00E34BBD">
        <w:t>Общества с ограниченной ответственностью Страховая компания «Чулпан-Жизнь» (ИНН 1644039560)</w:t>
      </w:r>
      <w:r w:rsidRPr="00CE5E2B">
        <w:t xml:space="preserve"> (далее – Общество, страховщик) разработано в соответствии с требованиями Положения Банка России от </w:t>
      </w:r>
      <w:r w:rsidR="002F376E">
        <w:t>17</w:t>
      </w:r>
      <w:r w:rsidRPr="00CE5E2B">
        <w:t>.</w:t>
      </w:r>
      <w:r w:rsidR="002F376E">
        <w:t>06</w:t>
      </w:r>
      <w:r w:rsidRPr="00CE5E2B">
        <w:t>.202</w:t>
      </w:r>
      <w:r w:rsidR="002F376E">
        <w:t>5</w:t>
      </w:r>
      <w:r w:rsidRPr="00CE5E2B">
        <w:t xml:space="preserve"> № </w:t>
      </w:r>
      <w:r w:rsidR="002F376E">
        <w:t>858-П</w:t>
      </w:r>
      <w:r w:rsidRPr="00CE5E2B">
        <w:t xml:space="preserve"> «О требованиях к финансовой устойчивости и платежеспособности страховщиков» (далее – Положение №</w:t>
      </w:r>
      <w:r w:rsidR="002F376E">
        <w:t>858-П</w:t>
      </w:r>
      <w:r w:rsidRPr="00CE5E2B">
        <w:t>)</w:t>
      </w:r>
      <w:r w:rsidR="00720A55" w:rsidRPr="000369E0">
        <w:t>.</w:t>
      </w:r>
    </w:p>
    <w:p w14:paraId="640C32EA" w14:textId="58A1DDBE" w:rsidR="00F3011C" w:rsidRDefault="00F3011C">
      <w:pPr>
        <w:pStyle w:val="2"/>
        <w:tabs>
          <w:tab w:val="num" w:pos="360"/>
        </w:tabs>
      </w:pPr>
      <w:r w:rsidRPr="000369E0">
        <w:t xml:space="preserve">В целях настоящего </w:t>
      </w:r>
      <w:r w:rsidR="002B3AD9" w:rsidRPr="000369E0">
        <w:t>Положени</w:t>
      </w:r>
      <w:r w:rsidR="003A5C07">
        <w:t>я</w:t>
      </w:r>
      <w:r w:rsidR="002B3AD9" w:rsidRPr="000369E0">
        <w:t xml:space="preserve"> о формировании страховых резервов </w:t>
      </w:r>
      <w:r w:rsidR="002B3AD9">
        <w:t xml:space="preserve">(далее – Положение) </w:t>
      </w:r>
      <w:r w:rsidRPr="000369E0">
        <w:t>используемые термины имеют те же значения, что и в Положении №</w:t>
      </w:r>
      <w:r w:rsidR="002F376E">
        <w:t>858-П</w:t>
      </w:r>
      <w:r w:rsidRPr="000369E0">
        <w:t xml:space="preserve">. </w:t>
      </w:r>
    </w:p>
    <w:p w14:paraId="39B48291" w14:textId="5534CA81" w:rsidR="00B9747A" w:rsidRDefault="00B9747A" w:rsidP="00B9747A">
      <w:pPr>
        <w:pStyle w:val="30"/>
      </w:pPr>
      <w:r>
        <w:t>Под расчетной датой понимается дата, по состоянию на которую проводится расчет показателей.</w:t>
      </w:r>
    </w:p>
    <w:p w14:paraId="65498C35" w14:textId="25D3E80B" w:rsidR="00B9747A" w:rsidRPr="00B9747A" w:rsidRDefault="00B9747A" w:rsidP="00B9747A">
      <w:pPr>
        <w:pStyle w:val="30"/>
      </w:pPr>
      <w:r>
        <w:t>Под отчетной датой понимается дата, являющаяся последним днем календарного квартала.</w:t>
      </w:r>
    </w:p>
    <w:p w14:paraId="1E90D552" w14:textId="17318CBA" w:rsidR="00602E27" w:rsidRDefault="00602E27">
      <w:pPr>
        <w:pStyle w:val="2"/>
      </w:pPr>
      <w:r>
        <w:t>О</w:t>
      </w:r>
      <w:r w:rsidR="00F0786E">
        <w:t>бщ</w:t>
      </w:r>
      <w:r>
        <w:t>ест</w:t>
      </w:r>
      <w:r w:rsidR="00F0786E">
        <w:t>в</w:t>
      </w:r>
      <w:r>
        <w:t>ом не применяются для проведения расчетов методы, кроме предусмотренных Положением №</w:t>
      </w:r>
      <w:r w:rsidR="002F376E">
        <w:t>858-П</w:t>
      </w:r>
      <w:r>
        <w:t xml:space="preserve">. </w:t>
      </w:r>
    </w:p>
    <w:p w14:paraId="3AEDDA31" w14:textId="5304DBA7" w:rsidR="00F0786E" w:rsidRDefault="00F0786E">
      <w:pPr>
        <w:pStyle w:val="2"/>
      </w:pPr>
      <w:r>
        <w:t>П</w:t>
      </w:r>
      <w:r w:rsidRPr="00F0786E">
        <w:t>еречень показателей, используемых для расчета страховых резервов, доли перестраховщиков в страховых резервах, ОДП с учетом страховых рисков и рекомендаций актуария по сбору данных, источники данных для этих показателей, включая периодичность сбора, описание процедуры корректировки ошибок в данных</w:t>
      </w:r>
      <w:r>
        <w:t xml:space="preserve"> приводятся при описании расчета соответствующего показателя</w:t>
      </w:r>
      <w:r w:rsidR="002B3AD9">
        <w:t>.</w:t>
      </w:r>
    </w:p>
    <w:p w14:paraId="01877506" w14:textId="36678919" w:rsidR="002B3AD9" w:rsidRPr="002B3AD9" w:rsidRDefault="002B3AD9" w:rsidP="002F376E">
      <w:pPr>
        <w:pStyle w:val="2"/>
      </w:pPr>
      <w:r>
        <w:t xml:space="preserve">Редакция </w:t>
      </w:r>
      <w:r w:rsidRPr="000369E0">
        <w:t>настоящ</w:t>
      </w:r>
      <w:r>
        <w:t>его</w:t>
      </w:r>
      <w:r w:rsidRPr="000369E0">
        <w:t xml:space="preserve"> </w:t>
      </w:r>
      <w:r>
        <w:t xml:space="preserve">Положения вступает в силу с </w:t>
      </w:r>
      <w:r w:rsidR="002F376E">
        <w:t>30.</w:t>
      </w:r>
      <w:r w:rsidR="007311FD">
        <w:t>12</w:t>
      </w:r>
      <w:r w:rsidR="002F376E">
        <w:t>.2025</w:t>
      </w:r>
      <w:r w:rsidR="007311FD">
        <w:t>.</w:t>
      </w:r>
    </w:p>
    <w:p w14:paraId="2929D0C1" w14:textId="543A8C58" w:rsidR="001449C5" w:rsidRDefault="00F3011C">
      <w:pPr>
        <w:pStyle w:val="2"/>
      </w:pPr>
      <w:r w:rsidRPr="000369E0">
        <w:t>Изменения в настоящий документ вносятся посредством издания редакций в порядке, предусмотренном законодательством Российской Федерации.</w:t>
      </w:r>
    </w:p>
    <w:p w14:paraId="5842D112" w14:textId="27B2D590" w:rsidR="00822750" w:rsidRPr="00822750" w:rsidRDefault="00822750" w:rsidP="00822750">
      <w:pPr>
        <w:pStyle w:val="a4"/>
        <w:rPr>
          <w:rFonts w:eastAsia="Calibri"/>
        </w:rPr>
      </w:pPr>
    </w:p>
    <w:p w14:paraId="6E1E8717" w14:textId="796FCD4D" w:rsidR="00822750" w:rsidRPr="00AA3254" w:rsidRDefault="008175F3" w:rsidP="00822750">
      <w:pPr>
        <w:pStyle w:val="a4"/>
        <w:rPr>
          <w:rFonts w:eastAsia="Calibri"/>
        </w:rPr>
      </w:pPr>
      <w:bookmarkStart w:id="9" w:name="_Hlk113108403"/>
      <w:r>
        <w:rPr>
          <w:rFonts w:eastAsia="Calibri"/>
        </w:rPr>
        <w:t xml:space="preserve"> </w:t>
      </w:r>
    </w:p>
    <w:p w14:paraId="443A4ACA" w14:textId="4AFFFDA1" w:rsidR="004C2783" w:rsidRPr="001E1E32" w:rsidRDefault="00736B68" w:rsidP="002D0B31">
      <w:pPr>
        <w:pStyle w:val="1"/>
        <w:spacing w:line="276" w:lineRule="auto"/>
        <w:ind w:left="284"/>
        <w:rPr>
          <w:szCs w:val="24"/>
        </w:rPr>
      </w:pPr>
      <w:bookmarkStart w:id="10" w:name="_Toc209695139"/>
      <w:bookmarkEnd w:id="9"/>
      <w:r w:rsidRPr="00015CE5">
        <w:rPr>
          <w:szCs w:val="24"/>
        </w:rPr>
        <w:lastRenderedPageBreak/>
        <w:t>Порядок</w:t>
      </w:r>
      <w:r w:rsidRPr="00822750">
        <w:rPr>
          <w:rFonts w:eastAsia="Calibri"/>
        </w:rPr>
        <w:t xml:space="preserve"> распределения договоров страхования по учетным группам</w:t>
      </w:r>
      <w:bookmarkEnd w:id="10"/>
    </w:p>
    <w:p w14:paraId="26C4FBC8" w14:textId="55660FD8" w:rsidR="00146BE3" w:rsidRDefault="00146BE3">
      <w:pPr>
        <w:pStyle w:val="2"/>
      </w:pPr>
      <w:r>
        <w:rPr>
          <w:rFonts w:eastAsia="Calibri"/>
        </w:rPr>
        <w:t xml:space="preserve">В настоящем разделе проводится описание </w:t>
      </w:r>
      <w:r w:rsidRPr="00146BE3">
        <w:rPr>
          <w:rFonts w:eastAsia="Calibri"/>
        </w:rPr>
        <w:t>порядк</w:t>
      </w:r>
      <w:r>
        <w:rPr>
          <w:rFonts w:eastAsia="Calibri"/>
        </w:rPr>
        <w:t>а</w:t>
      </w:r>
      <w:r w:rsidRPr="00146BE3">
        <w:rPr>
          <w:rFonts w:eastAsia="Calibri"/>
        </w:rPr>
        <w:t xml:space="preserve"> распределения договоров страхования по учетным группам</w:t>
      </w:r>
      <w:r>
        <w:rPr>
          <w:rFonts w:eastAsia="Calibri"/>
        </w:rPr>
        <w:t>,</w:t>
      </w:r>
      <w:r w:rsidRPr="00146BE3">
        <w:t xml:space="preserve"> </w:t>
      </w:r>
      <w:r w:rsidRPr="00146BE3">
        <w:rPr>
          <w:rFonts w:eastAsia="Calibri"/>
        </w:rPr>
        <w:t>описание страховых рисков по каждой учетной группе</w:t>
      </w:r>
      <w:r w:rsidR="00AC3D80">
        <w:rPr>
          <w:rFonts w:eastAsia="Calibri"/>
        </w:rPr>
        <w:t xml:space="preserve"> и указание основной валюты для каждой учётной группы</w:t>
      </w:r>
      <w:r>
        <w:rPr>
          <w:rFonts w:eastAsia="Calibri"/>
        </w:rPr>
        <w:t>.</w:t>
      </w:r>
    </w:p>
    <w:p w14:paraId="6E2DCA44" w14:textId="3BF81B82" w:rsidR="00736B68" w:rsidRPr="008272BE" w:rsidRDefault="00736B68">
      <w:pPr>
        <w:pStyle w:val="2"/>
      </w:pPr>
      <w:bookmarkStart w:id="11" w:name="_Ref122287554"/>
      <w:r w:rsidRPr="000369E0">
        <w:t>Для расчета страховых резервов договоры страхования и сострахования распределяются по учетным группам</w:t>
      </w:r>
      <w:r w:rsidR="004061FC">
        <w:t xml:space="preserve"> </w:t>
      </w:r>
      <w:r w:rsidRPr="000369E0">
        <w:t xml:space="preserve">(учетные группы определены в соответствии с </w:t>
      </w:r>
      <w:r w:rsidRPr="008272BE">
        <w:t>Положением №</w:t>
      </w:r>
      <w:r w:rsidR="002F376E">
        <w:t>858-П</w:t>
      </w:r>
      <w:r w:rsidRPr="008272BE">
        <w:t>):</w:t>
      </w:r>
      <w:bookmarkEnd w:id="11"/>
    </w:p>
    <w:p w14:paraId="20474FB7" w14:textId="6A4419A6" w:rsidR="00185C52" w:rsidRPr="002D0B31" w:rsidRDefault="00185C52" w:rsidP="002D0B31">
      <w:pPr>
        <w:pStyle w:val="-"/>
      </w:pPr>
      <w:bookmarkStart w:id="12" w:name="P45"/>
      <w:bookmarkEnd w:id="12"/>
      <w:r w:rsidRPr="002D0B31">
        <w:t>Учетная группа 2.1. Страхование от несчастных случаев и болезней;</w:t>
      </w:r>
      <w:r w:rsidR="00E34BBD" w:rsidRPr="002D0B31">
        <w:tab/>
      </w:r>
    </w:p>
    <w:p w14:paraId="5547FD59" w14:textId="740C6E06" w:rsidR="004061FC" w:rsidRPr="002D0B31" w:rsidRDefault="00E34BBD" w:rsidP="002D0B31">
      <w:pPr>
        <w:pStyle w:val="-"/>
      </w:pPr>
      <w:r w:rsidRPr="002D0B31">
        <w:t xml:space="preserve">Учетная группа </w:t>
      </w:r>
      <w:r w:rsidR="00D82B07" w:rsidRPr="002D0B31">
        <w:t>18</w:t>
      </w:r>
      <w:r w:rsidR="00353E3A" w:rsidRPr="002D0B31">
        <w:t>.</w:t>
      </w:r>
      <w:r w:rsidRPr="002D0B31">
        <w:t xml:space="preserve"> </w:t>
      </w:r>
      <w:r w:rsidR="00D82B07" w:rsidRPr="002D0B31">
        <w:t>Накопительное страхование жизни;</w:t>
      </w:r>
    </w:p>
    <w:p w14:paraId="356B4B9D" w14:textId="5CD146EF" w:rsidR="00D82B07" w:rsidRPr="002D0B31" w:rsidRDefault="00D82B07" w:rsidP="002D0B31">
      <w:pPr>
        <w:pStyle w:val="-"/>
      </w:pPr>
      <w:r w:rsidRPr="002D0B31">
        <w:t>Учетная группа 20. Пенсионное страхование.</w:t>
      </w:r>
    </w:p>
    <w:p w14:paraId="5C4BCF84" w14:textId="5153B6F2" w:rsidR="00273296" w:rsidRDefault="00273296" w:rsidP="00273296">
      <w:pPr>
        <w:pStyle w:val="2"/>
        <w:spacing w:before="0"/>
        <w:ind w:firstLine="709"/>
      </w:pPr>
      <w:r>
        <w:t xml:space="preserve">По каждой учетной группе датой события, инициирующего страховой случай, является дата наступления случая, предусмотренного условиями договора страхования.  </w:t>
      </w:r>
    </w:p>
    <w:p w14:paraId="58BED878" w14:textId="672DB6C3" w:rsidR="00736B68" w:rsidRPr="000369E0" w:rsidRDefault="00736B68">
      <w:pPr>
        <w:pStyle w:val="2"/>
      </w:pPr>
      <w:r w:rsidRPr="000369E0">
        <w:t>Общество в соответствии с лицензией на осуществление страхования заключает договоры по следующим видам страхования</w:t>
      </w:r>
      <w:r w:rsidR="00D82B07">
        <w:t>, относящимся к страхованию жизни</w:t>
      </w:r>
      <w:r w:rsidRPr="000369E0">
        <w:t xml:space="preserve"> (виды страхования определены в соответствии со статьей 32.9 Закона РФ от 27.11.1992 № 4015-1 </w:t>
      </w:r>
      <w:r w:rsidR="00F3011C">
        <w:t>«</w:t>
      </w:r>
      <w:r w:rsidRPr="000369E0">
        <w:t>Об организации страхового дела в Российской Федерации»):</w:t>
      </w:r>
    </w:p>
    <w:p w14:paraId="4AB2200E" w14:textId="2931C880" w:rsidR="00185C52" w:rsidRPr="008272BE" w:rsidRDefault="00185C52" w:rsidP="002D0B31">
      <w:pPr>
        <w:pStyle w:val="30"/>
      </w:pPr>
      <w:bookmarkStart w:id="13" w:name="_Hlk75899135"/>
      <w:r w:rsidRPr="008272BE">
        <w:t>страхование от несчастных случаев и болезней;</w:t>
      </w:r>
    </w:p>
    <w:p w14:paraId="5C2D6C20" w14:textId="5EB11652" w:rsidR="00D82B07" w:rsidRPr="008272BE" w:rsidRDefault="00D82B07" w:rsidP="002D0B31">
      <w:pPr>
        <w:pStyle w:val="30"/>
      </w:pPr>
      <w:r w:rsidRPr="008272BE">
        <w:t>страхование жизни на случай смерти, дожития до определенного возраста или срока либо наступления иного события;</w:t>
      </w:r>
    </w:p>
    <w:p w14:paraId="16E639DB" w14:textId="7D5048CF" w:rsidR="006E257D" w:rsidRPr="008272BE" w:rsidRDefault="00D82B07" w:rsidP="002D0B31">
      <w:pPr>
        <w:pStyle w:val="30"/>
      </w:pPr>
      <w:r w:rsidRPr="008272BE">
        <w:t>пенсионное страхование.</w:t>
      </w:r>
    </w:p>
    <w:bookmarkEnd w:id="13"/>
    <w:p w14:paraId="366F5369" w14:textId="3537E072" w:rsidR="002521C6" w:rsidRPr="008272BE" w:rsidRDefault="006E257D">
      <w:pPr>
        <w:pStyle w:val="2"/>
        <w:tabs>
          <w:tab w:val="num" w:pos="360"/>
        </w:tabs>
      </w:pPr>
      <w:r w:rsidRPr="008272BE">
        <w:t xml:space="preserve">Общество заключает договоры страхования, предусматривающие страховые риски в рамках </w:t>
      </w:r>
      <w:r w:rsidR="00D82B07" w:rsidRPr="008272BE">
        <w:t xml:space="preserve">следующих </w:t>
      </w:r>
      <w:r w:rsidRPr="008272BE">
        <w:t>правил страхования</w:t>
      </w:r>
      <w:r w:rsidR="009F337B" w:rsidRPr="008272BE">
        <w:t>:</w:t>
      </w:r>
    </w:p>
    <w:p w14:paraId="2847DB93" w14:textId="77777777" w:rsidR="00DD06CF" w:rsidRDefault="00DD06CF" w:rsidP="00DD06CF">
      <w:pPr>
        <w:pStyle w:val="30"/>
      </w:pPr>
      <w:bookmarkStart w:id="14" w:name="_Ref485118632"/>
      <w:bookmarkStart w:id="15" w:name="_Ref485115618"/>
      <w:r>
        <w:t>Правила добровольного коллективного страхования от несчастных случаев работников за счет средств предприятий и организаций;</w:t>
      </w:r>
      <w:bookmarkEnd w:id="14"/>
    </w:p>
    <w:p w14:paraId="67BF6E71" w14:textId="77777777" w:rsidR="00DD06CF" w:rsidRPr="00C10EA9" w:rsidRDefault="00DD06CF" w:rsidP="00DD06CF">
      <w:pPr>
        <w:pStyle w:val="30"/>
      </w:pPr>
      <w:r w:rsidRPr="00C10EA9">
        <w:t>Правила добровольного страхования от несчастных случаев граждан и детей;</w:t>
      </w:r>
    </w:p>
    <w:p w14:paraId="1B7520F7" w14:textId="6509DAC1" w:rsidR="00DD06CF" w:rsidRPr="00C10EA9" w:rsidRDefault="00DD06CF" w:rsidP="00DD06CF">
      <w:pPr>
        <w:pStyle w:val="30"/>
      </w:pPr>
      <w:r w:rsidRPr="00C10EA9">
        <w:t>Правила добровольного страхования от несчастных случаев и болезней;</w:t>
      </w:r>
    </w:p>
    <w:p w14:paraId="2D3E3D45" w14:textId="4B7EDB2F" w:rsidR="00D82B07" w:rsidRPr="00C10EA9" w:rsidRDefault="00D82B07" w:rsidP="00D82B07">
      <w:pPr>
        <w:pStyle w:val="30"/>
      </w:pPr>
      <w:r w:rsidRPr="00C10EA9">
        <w:t>Правила смешанного страхования жизни;</w:t>
      </w:r>
      <w:bookmarkEnd w:id="15"/>
    </w:p>
    <w:p w14:paraId="47C14201" w14:textId="5CAB85AB" w:rsidR="00D82B07" w:rsidRPr="00C10EA9" w:rsidRDefault="00D82B07" w:rsidP="00D82B07">
      <w:pPr>
        <w:pStyle w:val="30"/>
      </w:pPr>
      <w:r w:rsidRPr="00C10EA9">
        <w:t>Правила добровольного смешанного страхования жизни граждан и детей;</w:t>
      </w:r>
    </w:p>
    <w:p w14:paraId="5C0DF435" w14:textId="4AEE0D77" w:rsidR="00D82B07" w:rsidRPr="00C10EA9" w:rsidRDefault="00D82B07" w:rsidP="00D82B07">
      <w:pPr>
        <w:pStyle w:val="30"/>
      </w:pPr>
      <w:bookmarkStart w:id="16" w:name="_Ref485115628"/>
      <w:r w:rsidRPr="00C10EA9">
        <w:t>Правила пенсионного страхования</w:t>
      </w:r>
      <w:bookmarkEnd w:id="16"/>
      <w:r w:rsidR="008272BE">
        <w:rPr>
          <w:lang w:val="en-US"/>
        </w:rPr>
        <w:t>;</w:t>
      </w:r>
    </w:p>
    <w:p w14:paraId="1E5E78E9" w14:textId="1B5989DD" w:rsidR="00D82B07" w:rsidRPr="00C10EA9" w:rsidRDefault="00D82B07" w:rsidP="00D82B07">
      <w:pPr>
        <w:pStyle w:val="30"/>
      </w:pPr>
      <w:r w:rsidRPr="00C10EA9">
        <w:lastRenderedPageBreak/>
        <w:t xml:space="preserve">Помимо приведенных </w:t>
      </w:r>
      <w:r w:rsidR="00C21444" w:rsidRPr="00C10EA9">
        <w:t>выше</w:t>
      </w:r>
      <w:r w:rsidRPr="00C10EA9">
        <w:t xml:space="preserve"> Правил страхования, 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со следующими Правилами страхования:</w:t>
      </w:r>
    </w:p>
    <w:p w14:paraId="29514C73" w14:textId="77777777" w:rsidR="00D82B07" w:rsidRPr="00C10EA9" w:rsidRDefault="00D82B07" w:rsidP="003A2A1C">
      <w:pPr>
        <w:pStyle w:val="-"/>
      </w:pPr>
      <w:r w:rsidRPr="00C10EA9">
        <w:t>Правила индивидуального смешанного страхования жизни (утв. Приказом Генерального директора ООО "СК "Аско-Жизнь" (ИНН 1650144114) от 09.04.2007; редакция от 26.01.2009; редакция от 30.05.2016);</w:t>
      </w:r>
    </w:p>
    <w:p w14:paraId="2EEEAE65" w14:textId="77777777" w:rsidR="00D82B07" w:rsidRPr="00C10EA9" w:rsidRDefault="00D82B07" w:rsidP="003A2A1C">
      <w:pPr>
        <w:pStyle w:val="-"/>
      </w:pPr>
      <w:r w:rsidRPr="00C10EA9">
        <w:t xml:space="preserve">Правила накопительного страхования детей (утв. Приказом Генерального директора ООО "СК "Аско-Жизнь" (ИНН 1650144114) от 09.04.2007; редакция от 30.05.2016); </w:t>
      </w:r>
    </w:p>
    <w:p w14:paraId="15A531A2" w14:textId="77777777" w:rsidR="00D82B07" w:rsidRPr="00C10EA9" w:rsidRDefault="00D82B07" w:rsidP="003A2A1C">
      <w:pPr>
        <w:pStyle w:val="-"/>
      </w:pPr>
      <w:r w:rsidRPr="00C10EA9">
        <w:t>Правила смешанного страхования жизни от 20.03.2012 (утв. Приказом Генерального директора ООО «СК «НАСКО ЖИЗНЬ» (ИНН 1644030824));</w:t>
      </w:r>
    </w:p>
    <w:p w14:paraId="7D6DDEA0" w14:textId="77777777" w:rsidR="00D82B07" w:rsidRPr="00C10EA9" w:rsidRDefault="00D82B07" w:rsidP="003A2A1C">
      <w:pPr>
        <w:pStyle w:val="-"/>
      </w:pPr>
      <w:r w:rsidRPr="00C10EA9">
        <w:t>Правила страхования жизни «Сохраняя лучшее» от 05.11.2013 (утв. Приказом Генерального директора ООО «СК «НАСКО ЖИЗНЬ» (ИНН 1644030824)).</w:t>
      </w:r>
    </w:p>
    <w:p w14:paraId="363B3CAA" w14:textId="77777777" w:rsidR="006E257D" w:rsidRPr="006E257D" w:rsidRDefault="006E257D" w:rsidP="003A2A1C">
      <w:pPr>
        <w:pStyle w:val="affa"/>
      </w:pPr>
    </w:p>
    <w:p w14:paraId="02D06CF4" w14:textId="0D742AFF" w:rsidR="00736B68" w:rsidRDefault="00736B68">
      <w:pPr>
        <w:pStyle w:val="2"/>
        <w:spacing w:before="0"/>
        <w:ind w:firstLine="709"/>
      </w:pPr>
      <w:r w:rsidRPr="000369E0">
        <w:t>Соотношение учетных групп, договоров</w:t>
      </w:r>
      <w:r w:rsidR="00DC493F">
        <w:t xml:space="preserve"> с указанием правил страхования, содержащих описание страховых рисков</w:t>
      </w:r>
      <w:r w:rsidRPr="000369E0">
        <w:t xml:space="preserve">, видов страхования приведено в </w:t>
      </w:r>
      <w:r w:rsidR="008272BE">
        <w:t>Т</w:t>
      </w:r>
      <w:r w:rsidRPr="000369E0">
        <w:t>аблице</w:t>
      </w:r>
      <w:r w:rsidR="008272BE" w:rsidRPr="008272BE">
        <w:t xml:space="preserve"> 1</w:t>
      </w:r>
      <w:r w:rsidR="008272BE">
        <w:t>.</w:t>
      </w:r>
    </w:p>
    <w:p w14:paraId="3CA2376D" w14:textId="05AD983E" w:rsidR="008272BE" w:rsidRPr="008272BE" w:rsidRDefault="008272BE" w:rsidP="008272BE">
      <w:pPr>
        <w:pStyle w:val="30"/>
        <w:numPr>
          <w:ilvl w:val="0"/>
          <w:numId w:val="0"/>
        </w:numPr>
        <w:ind w:left="369" w:firstLine="624"/>
      </w:pPr>
      <w:r>
        <w:t>Таблица 1.</w:t>
      </w:r>
      <w:r w:rsidR="00413312" w:rsidRPr="00413312">
        <w:t xml:space="preserve"> Соотношение учетных групп, договоров с указанием правил страхования</w:t>
      </w:r>
    </w:p>
    <w:tbl>
      <w:tblPr>
        <w:tblW w:w="493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29"/>
        <w:gridCol w:w="1562"/>
        <w:gridCol w:w="6574"/>
      </w:tblGrid>
      <w:tr w:rsidR="00AD6A70" w:rsidRPr="000369E0" w14:paraId="559DF254" w14:textId="77777777" w:rsidTr="00AD6A70">
        <w:trPr>
          <w:trHeight w:val="20"/>
          <w:tblHeader/>
        </w:trPr>
        <w:tc>
          <w:tcPr>
            <w:tcW w:w="958" w:type="pct"/>
            <w:shd w:val="clear" w:color="auto" w:fill="A6A6A6" w:themeFill="background1" w:themeFillShade="A6"/>
            <w:vAlign w:val="center"/>
          </w:tcPr>
          <w:p w14:paraId="46734365" w14:textId="2FC0BDB2" w:rsidR="00AD6A70" w:rsidRPr="000369E0" w:rsidRDefault="00AD6A70" w:rsidP="006816A7">
            <w:pPr>
              <w:pStyle w:val="a4"/>
              <w:spacing w:before="0" w:line="240" w:lineRule="auto"/>
              <w:ind w:firstLine="0"/>
              <w:jc w:val="center"/>
              <w:rPr>
                <w:sz w:val="20"/>
                <w:szCs w:val="20"/>
              </w:rPr>
            </w:pPr>
            <w:r w:rsidRPr="000369E0">
              <w:rPr>
                <w:sz w:val="20"/>
                <w:szCs w:val="20"/>
              </w:rPr>
              <w:t>Учетная группа</w:t>
            </w:r>
          </w:p>
        </w:tc>
        <w:tc>
          <w:tcPr>
            <w:tcW w:w="776" w:type="pct"/>
            <w:shd w:val="clear" w:color="auto" w:fill="A6A6A6" w:themeFill="background1" w:themeFillShade="A6"/>
            <w:vAlign w:val="center"/>
          </w:tcPr>
          <w:p w14:paraId="01F236D9" w14:textId="77777777" w:rsidR="00AD6A70" w:rsidRPr="000369E0" w:rsidRDefault="00AD6A70" w:rsidP="006816A7">
            <w:pPr>
              <w:pStyle w:val="a4"/>
              <w:spacing w:before="0" w:line="240" w:lineRule="auto"/>
              <w:ind w:firstLine="0"/>
              <w:jc w:val="center"/>
              <w:rPr>
                <w:sz w:val="20"/>
                <w:szCs w:val="20"/>
              </w:rPr>
            </w:pPr>
            <w:r w:rsidRPr="000369E0">
              <w:rPr>
                <w:sz w:val="20"/>
                <w:szCs w:val="20"/>
              </w:rPr>
              <w:t>Вид страхования</w:t>
            </w:r>
          </w:p>
        </w:tc>
        <w:tc>
          <w:tcPr>
            <w:tcW w:w="3267" w:type="pct"/>
            <w:shd w:val="clear" w:color="auto" w:fill="A6A6A6" w:themeFill="background1" w:themeFillShade="A6"/>
            <w:vAlign w:val="center"/>
          </w:tcPr>
          <w:p w14:paraId="442EE1EC" w14:textId="77777777" w:rsidR="00AD6A70" w:rsidRPr="000369E0" w:rsidRDefault="00AD6A70" w:rsidP="006816A7">
            <w:pPr>
              <w:pStyle w:val="a4"/>
              <w:spacing w:before="0" w:line="240" w:lineRule="auto"/>
              <w:ind w:firstLine="0"/>
              <w:jc w:val="center"/>
              <w:rPr>
                <w:sz w:val="20"/>
                <w:szCs w:val="20"/>
              </w:rPr>
            </w:pPr>
            <w:r w:rsidRPr="000369E0">
              <w:rPr>
                <w:sz w:val="20"/>
                <w:szCs w:val="20"/>
              </w:rPr>
              <w:t>Правила страхования, на основании которых заключаются договоры</w:t>
            </w:r>
            <w:r>
              <w:rPr>
                <w:sz w:val="20"/>
                <w:szCs w:val="20"/>
              </w:rPr>
              <w:t>, содержащие описание страховых рисков</w:t>
            </w:r>
          </w:p>
        </w:tc>
      </w:tr>
      <w:tr w:rsidR="00AD6A70" w:rsidRPr="000369E0" w14:paraId="2603C42F" w14:textId="77777777" w:rsidTr="00AD6A70">
        <w:trPr>
          <w:trHeight w:val="20"/>
        </w:trPr>
        <w:tc>
          <w:tcPr>
            <w:tcW w:w="958" w:type="pct"/>
          </w:tcPr>
          <w:p w14:paraId="276657F5" w14:textId="6813ABF7" w:rsidR="00AD6A70" w:rsidRPr="000369E0" w:rsidRDefault="00AD6A70" w:rsidP="006816A7">
            <w:pPr>
              <w:pStyle w:val="a4"/>
              <w:numPr>
                <w:ilvl w:val="0"/>
                <w:numId w:val="3"/>
              </w:numPr>
              <w:tabs>
                <w:tab w:val="clear" w:pos="1134"/>
                <w:tab w:val="left" w:pos="175"/>
              </w:tabs>
              <w:spacing w:before="0" w:line="240" w:lineRule="auto"/>
              <w:ind w:left="0" w:firstLine="0"/>
              <w:jc w:val="left"/>
              <w:rPr>
                <w:sz w:val="20"/>
                <w:szCs w:val="20"/>
              </w:rPr>
            </w:pPr>
            <w:r w:rsidRPr="001F3D1E">
              <w:rPr>
                <w:sz w:val="20"/>
                <w:szCs w:val="20"/>
              </w:rPr>
              <w:t xml:space="preserve">учетная группа </w:t>
            </w:r>
            <w:r w:rsidRPr="00185C52">
              <w:rPr>
                <w:sz w:val="20"/>
                <w:szCs w:val="20"/>
              </w:rPr>
              <w:t>2</w:t>
            </w:r>
            <w:r>
              <w:rPr>
                <w:sz w:val="20"/>
                <w:szCs w:val="20"/>
              </w:rPr>
              <w:t>.</w:t>
            </w:r>
            <w:r w:rsidRPr="00185C52">
              <w:rPr>
                <w:sz w:val="20"/>
                <w:szCs w:val="20"/>
              </w:rPr>
              <w:t>1</w:t>
            </w:r>
            <w:r w:rsidRPr="001F3D1E">
              <w:rPr>
                <w:sz w:val="20"/>
                <w:szCs w:val="20"/>
              </w:rPr>
              <w:t xml:space="preserve"> «</w:t>
            </w:r>
            <w:r w:rsidRPr="00185C52">
              <w:rPr>
                <w:sz w:val="20"/>
                <w:szCs w:val="20"/>
              </w:rPr>
              <w:t>Страхование от несчастных случаев и болезней</w:t>
            </w:r>
            <w:r w:rsidRPr="001F3D1E">
              <w:rPr>
                <w:sz w:val="20"/>
                <w:szCs w:val="20"/>
              </w:rPr>
              <w:t>»</w:t>
            </w:r>
          </w:p>
        </w:tc>
        <w:tc>
          <w:tcPr>
            <w:tcW w:w="776" w:type="pct"/>
          </w:tcPr>
          <w:p w14:paraId="3DFE70D3" w14:textId="491F1EDC" w:rsidR="00AD6A70" w:rsidRPr="000369E0" w:rsidRDefault="00AD6A70" w:rsidP="006816A7">
            <w:pPr>
              <w:pStyle w:val="a4"/>
              <w:numPr>
                <w:ilvl w:val="0"/>
                <w:numId w:val="3"/>
              </w:numPr>
              <w:tabs>
                <w:tab w:val="clear" w:pos="1134"/>
                <w:tab w:val="left" w:pos="175"/>
              </w:tabs>
              <w:spacing w:before="0" w:line="240" w:lineRule="auto"/>
              <w:ind w:left="0" w:firstLine="0"/>
              <w:jc w:val="left"/>
              <w:rPr>
                <w:sz w:val="20"/>
                <w:szCs w:val="20"/>
              </w:rPr>
            </w:pPr>
            <w:r w:rsidRPr="00185C52">
              <w:rPr>
                <w:sz w:val="20"/>
                <w:szCs w:val="20"/>
              </w:rPr>
              <w:t>Страхование от несчастных случаев и болезней</w:t>
            </w:r>
            <w:r>
              <w:rPr>
                <w:sz w:val="20"/>
                <w:szCs w:val="20"/>
              </w:rPr>
              <w:t>;</w:t>
            </w:r>
          </w:p>
        </w:tc>
        <w:tc>
          <w:tcPr>
            <w:tcW w:w="3267" w:type="pct"/>
          </w:tcPr>
          <w:p w14:paraId="412B13CC" w14:textId="51EB0A38" w:rsidR="00AD6A70" w:rsidRPr="00AD6A70" w:rsidRDefault="00AD6A70" w:rsidP="00050717">
            <w:pPr>
              <w:pStyle w:val="a4"/>
              <w:tabs>
                <w:tab w:val="left" w:pos="175"/>
              </w:tabs>
              <w:rPr>
                <w:sz w:val="20"/>
                <w:szCs w:val="20"/>
              </w:rPr>
            </w:pPr>
            <w:r w:rsidRPr="00AD6A70">
              <w:rPr>
                <w:sz w:val="20"/>
                <w:szCs w:val="20"/>
              </w:rPr>
              <w:t>Правила добровольного коллективного страхования от несчастных случаев работников за счет средств предприятий и организаций;</w:t>
            </w:r>
          </w:p>
          <w:p w14:paraId="2CA35ECA" w14:textId="40F3E7FA" w:rsidR="00AD6A70" w:rsidRPr="00AD6A70" w:rsidRDefault="00AD6A70" w:rsidP="00050717">
            <w:pPr>
              <w:pStyle w:val="a4"/>
              <w:tabs>
                <w:tab w:val="left" w:pos="175"/>
              </w:tabs>
              <w:rPr>
                <w:sz w:val="20"/>
                <w:szCs w:val="20"/>
              </w:rPr>
            </w:pPr>
            <w:r w:rsidRPr="00AD6A70">
              <w:rPr>
                <w:sz w:val="20"/>
                <w:szCs w:val="20"/>
              </w:rPr>
              <w:t>Правила добровольного страхования от несчастных случаев граждан и детей;</w:t>
            </w:r>
          </w:p>
          <w:p w14:paraId="12783185" w14:textId="5C7E4967" w:rsidR="00AD6A70" w:rsidRPr="00050717" w:rsidRDefault="00AD6A70" w:rsidP="00050717">
            <w:pPr>
              <w:pStyle w:val="a4"/>
              <w:tabs>
                <w:tab w:val="left" w:pos="175"/>
              </w:tabs>
              <w:rPr>
                <w:sz w:val="20"/>
                <w:szCs w:val="20"/>
              </w:rPr>
            </w:pPr>
            <w:r w:rsidRPr="00AD6A70">
              <w:rPr>
                <w:sz w:val="20"/>
                <w:szCs w:val="20"/>
              </w:rPr>
              <w:t>Правила добровольного страхования от несчастных случаев и болезней;</w:t>
            </w:r>
          </w:p>
          <w:p w14:paraId="28106F65" w14:textId="73D2E99A" w:rsidR="00AD6A70" w:rsidRPr="00050717" w:rsidRDefault="00AD6A70" w:rsidP="00050717">
            <w:pPr>
              <w:pStyle w:val="a4"/>
              <w:tabs>
                <w:tab w:val="left" w:pos="175"/>
              </w:tabs>
              <w:rPr>
                <w:sz w:val="20"/>
                <w:szCs w:val="20"/>
              </w:rPr>
            </w:pPr>
            <w:r w:rsidRPr="00050717">
              <w:rPr>
                <w:sz w:val="20"/>
                <w:szCs w:val="20"/>
              </w:rPr>
              <w:t>Правила смешанного страхования жизни (в части рисков «Инвалидность», «Несчастный случай», «Первичное диагностирование смертельно опасного заболевания»);</w:t>
            </w:r>
          </w:p>
          <w:p w14:paraId="198E3263" w14:textId="7D58BC71" w:rsidR="00AD6A70" w:rsidRPr="00050717" w:rsidRDefault="00AD6A70" w:rsidP="00050717">
            <w:pPr>
              <w:pStyle w:val="a4"/>
              <w:tabs>
                <w:tab w:val="left" w:pos="175"/>
              </w:tabs>
              <w:rPr>
                <w:sz w:val="20"/>
                <w:szCs w:val="20"/>
              </w:rPr>
            </w:pPr>
            <w:r w:rsidRPr="00050717">
              <w:rPr>
                <w:sz w:val="20"/>
                <w:szCs w:val="20"/>
              </w:rPr>
              <w:t>Правила добровольного смешанного страхования жизни граждан и детей (в части риска «Несчастный случай» - постоянная (наступление инвалидности) или временная утрата трудоспособности в результате травм, случайных острых отравлений и заболеваний, полученных Застрахованным лицом в результате несчастных случаев утраты трудоспособности / вреда здоровью в результате несчастного случая).</w:t>
            </w:r>
          </w:p>
          <w:p w14:paraId="7F2FB862" w14:textId="16A60CD9" w:rsidR="00AD6A70" w:rsidRPr="00050717" w:rsidRDefault="00AD6A70" w:rsidP="00050717">
            <w:pPr>
              <w:pStyle w:val="a4"/>
              <w:tabs>
                <w:tab w:val="left" w:pos="175"/>
              </w:tabs>
              <w:rPr>
                <w:sz w:val="20"/>
                <w:szCs w:val="20"/>
              </w:rPr>
            </w:pPr>
            <w:r w:rsidRPr="00050717">
              <w:rPr>
                <w:sz w:val="20"/>
                <w:szCs w:val="20"/>
              </w:rPr>
              <w:t>Помимо приведенных Правил страхования, 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со следующими Правилами страхования:</w:t>
            </w:r>
          </w:p>
          <w:p w14:paraId="64C17F2F" w14:textId="75D30AD4" w:rsidR="00AD6A70" w:rsidRPr="00050717" w:rsidRDefault="00AD6A70" w:rsidP="00AD6A70">
            <w:pPr>
              <w:pStyle w:val="a4"/>
              <w:tabs>
                <w:tab w:val="left" w:pos="175"/>
              </w:tabs>
              <w:ind w:firstLine="284"/>
              <w:rPr>
                <w:sz w:val="20"/>
                <w:szCs w:val="20"/>
              </w:rPr>
            </w:pPr>
            <w:r w:rsidRPr="00050717">
              <w:rPr>
                <w:sz w:val="20"/>
                <w:szCs w:val="20"/>
              </w:rPr>
              <w:lastRenderedPageBreak/>
              <w:t>-</w:t>
            </w:r>
            <w:r>
              <w:rPr>
                <w:sz w:val="20"/>
                <w:szCs w:val="20"/>
              </w:rPr>
              <w:t xml:space="preserve"> </w:t>
            </w:r>
            <w:r w:rsidRPr="00050717">
              <w:rPr>
                <w:sz w:val="20"/>
                <w:szCs w:val="20"/>
              </w:rPr>
              <w:t xml:space="preserve">Правила индивидуального смешанного страхования жизни (утв. Приказом Генерального директора ООО "СК "Аско-Жизнь" (ИНН 1650144114) от 09.04.2007; редакция от 26.01.2009; редакция от 30.05.2016) в части страхования от несчастных случаев и болезней; </w:t>
            </w:r>
          </w:p>
          <w:p w14:paraId="221BB231" w14:textId="5B17F0FA" w:rsidR="00AD6A70" w:rsidRPr="00050717" w:rsidRDefault="00AD6A70" w:rsidP="00AD6A70">
            <w:pPr>
              <w:pStyle w:val="a4"/>
              <w:tabs>
                <w:tab w:val="left" w:pos="175"/>
              </w:tabs>
              <w:ind w:firstLine="284"/>
              <w:rPr>
                <w:sz w:val="20"/>
                <w:szCs w:val="20"/>
              </w:rPr>
            </w:pPr>
            <w:r w:rsidRPr="00050717">
              <w:rPr>
                <w:sz w:val="20"/>
                <w:szCs w:val="20"/>
              </w:rPr>
              <w:t>-</w:t>
            </w:r>
            <w:r>
              <w:rPr>
                <w:sz w:val="20"/>
                <w:szCs w:val="20"/>
              </w:rPr>
              <w:t xml:space="preserve"> </w:t>
            </w:r>
            <w:r w:rsidRPr="00050717">
              <w:rPr>
                <w:sz w:val="20"/>
                <w:szCs w:val="20"/>
              </w:rPr>
              <w:t xml:space="preserve">Правила накопительного страхования детей (утв. Приказом Генерального директора ООО "СК "Аско-Жизнь" (ИНН 1650144114) от 09.04.2007; редакция от 30.05.2016) в части страхования от несчастных случаев и болезней; </w:t>
            </w:r>
          </w:p>
          <w:p w14:paraId="1B8FCB75" w14:textId="73C31147" w:rsidR="00AD6A70" w:rsidRPr="00050717" w:rsidRDefault="00AD6A70" w:rsidP="00AD6A70">
            <w:pPr>
              <w:pStyle w:val="a4"/>
              <w:tabs>
                <w:tab w:val="left" w:pos="175"/>
              </w:tabs>
              <w:ind w:firstLine="284"/>
              <w:rPr>
                <w:sz w:val="20"/>
                <w:szCs w:val="20"/>
              </w:rPr>
            </w:pPr>
            <w:r w:rsidRPr="00050717">
              <w:rPr>
                <w:sz w:val="20"/>
                <w:szCs w:val="20"/>
              </w:rPr>
              <w:t>-</w:t>
            </w:r>
            <w:r>
              <w:rPr>
                <w:sz w:val="20"/>
                <w:szCs w:val="20"/>
              </w:rPr>
              <w:t xml:space="preserve"> </w:t>
            </w:r>
            <w:r w:rsidRPr="00050717">
              <w:rPr>
                <w:sz w:val="20"/>
                <w:szCs w:val="20"/>
              </w:rPr>
              <w:t xml:space="preserve">Правила смешанного страхования жизни от 20.03.2012 (утв. Приказом Генерального директора ООО «СК «НАСКО ЖИЗНЬ» (ИНН 1644030824)) в части страхования от несчастных случаев и болезней; </w:t>
            </w:r>
          </w:p>
          <w:p w14:paraId="653B10E3" w14:textId="04F54526" w:rsidR="00AD6A70" w:rsidRPr="000369E0" w:rsidRDefault="00AD6A70" w:rsidP="00AD6A70">
            <w:pPr>
              <w:pStyle w:val="a4"/>
              <w:tabs>
                <w:tab w:val="left" w:pos="175"/>
              </w:tabs>
              <w:ind w:firstLine="284"/>
              <w:rPr>
                <w:sz w:val="20"/>
                <w:szCs w:val="20"/>
              </w:rPr>
            </w:pPr>
            <w:r w:rsidRPr="00050717">
              <w:rPr>
                <w:sz w:val="20"/>
                <w:szCs w:val="20"/>
              </w:rPr>
              <w:t>-</w:t>
            </w:r>
            <w:r>
              <w:rPr>
                <w:sz w:val="20"/>
                <w:szCs w:val="20"/>
              </w:rPr>
              <w:t xml:space="preserve"> </w:t>
            </w:r>
            <w:r w:rsidRPr="00050717">
              <w:rPr>
                <w:sz w:val="20"/>
                <w:szCs w:val="20"/>
              </w:rPr>
              <w:t>Правила страхования жизни «Сохраняя лучшее» от 05.11.2013 (утв. Приказом Генерального директора ООО «СК «НАСКО ЖИЗНЬ» (ИНН 1644030824)) в части страхования от несчастных случаев и болезней</w:t>
            </w:r>
          </w:p>
        </w:tc>
      </w:tr>
      <w:tr w:rsidR="00AD6A70" w:rsidRPr="000369E0" w14:paraId="7D4BEB3D" w14:textId="77777777" w:rsidTr="00AD6A70">
        <w:trPr>
          <w:trHeight w:val="20"/>
        </w:trPr>
        <w:tc>
          <w:tcPr>
            <w:tcW w:w="958" w:type="pct"/>
          </w:tcPr>
          <w:p w14:paraId="798A123E" w14:textId="0B103C30" w:rsidR="00AD6A70" w:rsidRPr="000369E0" w:rsidRDefault="00AD6A70" w:rsidP="006816A7">
            <w:pPr>
              <w:pStyle w:val="a4"/>
              <w:numPr>
                <w:ilvl w:val="0"/>
                <w:numId w:val="3"/>
              </w:numPr>
              <w:tabs>
                <w:tab w:val="clear" w:pos="1134"/>
                <w:tab w:val="left" w:pos="175"/>
              </w:tabs>
              <w:spacing w:before="0" w:line="240" w:lineRule="auto"/>
              <w:ind w:left="0" w:firstLine="0"/>
              <w:jc w:val="left"/>
              <w:rPr>
                <w:sz w:val="20"/>
                <w:szCs w:val="20"/>
              </w:rPr>
            </w:pPr>
            <w:r>
              <w:rPr>
                <w:sz w:val="20"/>
                <w:szCs w:val="20"/>
              </w:rPr>
              <w:lastRenderedPageBreak/>
              <w:t xml:space="preserve">учетная группа </w:t>
            </w:r>
            <w:r w:rsidRPr="00185C52">
              <w:rPr>
                <w:sz w:val="20"/>
                <w:szCs w:val="20"/>
              </w:rPr>
              <w:t>18</w:t>
            </w:r>
            <w:r>
              <w:rPr>
                <w:sz w:val="20"/>
                <w:szCs w:val="20"/>
              </w:rPr>
              <w:t xml:space="preserve"> "</w:t>
            </w:r>
            <w:r w:rsidRPr="00185C52">
              <w:rPr>
                <w:sz w:val="20"/>
                <w:szCs w:val="20"/>
              </w:rPr>
              <w:t>Накопительное страхование жизни</w:t>
            </w:r>
            <w:r>
              <w:rPr>
                <w:sz w:val="20"/>
                <w:szCs w:val="20"/>
              </w:rPr>
              <w:t>"</w:t>
            </w:r>
          </w:p>
        </w:tc>
        <w:tc>
          <w:tcPr>
            <w:tcW w:w="776" w:type="pct"/>
          </w:tcPr>
          <w:p w14:paraId="09C20E69" w14:textId="0DE7A405" w:rsidR="00AD6A70" w:rsidRPr="000369E0" w:rsidRDefault="00AD6A70" w:rsidP="006816A7">
            <w:pPr>
              <w:pStyle w:val="a4"/>
              <w:numPr>
                <w:ilvl w:val="0"/>
                <w:numId w:val="3"/>
              </w:numPr>
              <w:tabs>
                <w:tab w:val="clear" w:pos="1134"/>
                <w:tab w:val="left" w:pos="175"/>
              </w:tabs>
              <w:spacing w:before="0" w:line="240" w:lineRule="auto"/>
              <w:ind w:left="0" w:firstLine="0"/>
              <w:jc w:val="left"/>
              <w:rPr>
                <w:sz w:val="20"/>
                <w:szCs w:val="20"/>
              </w:rPr>
            </w:pPr>
            <w:r w:rsidRPr="00185C52">
              <w:rPr>
                <w:sz w:val="20"/>
                <w:szCs w:val="20"/>
              </w:rPr>
              <w:t>страхование жизни на случай смерти, дожития до определенного возраста или срока либо наступления иного события</w:t>
            </w:r>
          </w:p>
        </w:tc>
        <w:tc>
          <w:tcPr>
            <w:tcW w:w="3267" w:type="pct"/>
          </w:tcPr>
          <w:p w14:paraId="4494322A" w14:textId="6D5992FB" w:rsidR="00AD6A70" w:rsidRDefault="00AD6A70" w:rsidP="00AD6A70">
            <w:pPr>
              <w:pStyle w:val="a4"/>
              <w:tabs>
                <w:tab w:val="left" w:pos="175"/>
              </w:tabs>
              <w:ind w:firstLine="284"/>
              <w:rPr>
                <w:sz w:val="20"/>
                <w:szCs w:val="20"/>
              </w:rPr>
            </w:pPr>
            <w:r>
              <w:rPr>
                <w:sz w:val="20"/>
                <w:szCs w:val="20"/>
              </w:rPr>
              <w:t xml:space="preserve">-  </w:t>
            </w:r>
            <w:r w:rsidRPr="00185C52">
              <w:rPr>
                <w:sz w:val="20"/>
                <w:szCs w:val="20"/>
              </w:rPr>
              <w:t>Правила смешанного страхования жизни</w:t>
            </w:r>
          </w:p>
          <w:p w14:paraId="5E47C6E2" w14:textId="75F9059F" w:rsidR="00AD6A70" w:rsidRDefault="00AD6A70" w:rsidP="00AD6A70">
            <w:pPr>
              <w:pStyle w:val="a4"/>
              <w:tabs>
                <w:tab w:val="left" w:pos="175"/>
              </w:tabs>
              <w:ind w:firstLine="284"/>
              <w:rPr>
                <w:sz w:val="20"/>
                <w:szCs w:val="20"/>
              </w:rPr>
            </w:pPr>
            <w:r>
              <w:rPr>
                <w:sz w:val="20"/>
                <w:szCs w:val="20"/>
              </w:rPr>
              <w:t xml:space="preserve">- </w:t>
            </w:r>
            <w:r w:rsidRPr="00185C52">
              <w:rPr>
                <w:sz w:val="20"/>
                <w:szCs w:val="20"/>
              </w:rPr>
              <w:t>Правила добровольного смешанного страхования жизни граждан и детей</w:t>
            </w:r>
          </w:p>
          <w:p w14:paraId="1FCC519E" w14:textId="3262D563" w:rsidR="00AD6A70" w:rsidRDefault="00AD6A70" w:rsidP="00AD6A70">
            <w:pPr>
              <w:pStyle w:val="a4"/>
              <w:tabs>
                <w:tab w:val="left" w:pos="175"/>
              </w:tabs>
              <w:ind w:firstLine="284"/>
              <w:rPr>
                <w:sz w:val="20"/>
                <w:szCs w:val="20"/>
              </w:rPr>
            </w:pPr>
            <w:r w:rsidRPr="00050717">
              <w:rPr>
                <w:sz w:val="20"/>
                <w:szCs w:val="20"/>
              </w:rPr>
              <w:t>Помимо приведенных Правил страхования, 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со следующими Правилами страхования:</w:t>
            </w:r>
          </w:p>
          <w:p w14:paraId="3B404199" w14:textId="0F07FE2C" w:rsidR="00AD6A70" w:rsidRDefault="00AD6A70" w:rsidP="00AD6A70">
            <w:pPr>
              <w:pStyle w:val="a4"/>
              <w:tabs>
                <w:tab w:val="left" w:pos="175"/>
              </w:tabs>
              <w:ind w:firstLine="284"/>
              <w:rPr>
                <w:sz w:val="20"/>
                <w:szCs w:val="20"/>
              </w:rPr>
            </w:pPr>
            <w:r>
              <w:rPr>
                <w:sz w:val="20"/>
                <w:szCs w:val="20"/>
              </w:rPr>
              <w:t xml:space="preserve">- </w:t>
            </w:r>
            <w:r w:rsidRPr="00185C52">
              <w:rPr>
                <w:sz w:val="20"/>
                <w:szCs w:val="20"/>
              </w:rPr>
              <w:t>Правила индивидуального смешанного страхования жизни (утв. Приказом Генерального директора ООО "СК "Аско-Жизнь" (ИНН 1650144114) от 09.04.2007; редакция от 26.01.2009; редакция от 30.05.2016)</w:t>
            </w:r>
          </w:p>
          <w:p w14:paraId="340A0A36" w14:textId="30EE985E" w:rsidR="00AD6A70" w:rsidRDefault="00AD6A70" w:rsidP="00AD6A70">
            <w:pPr>
              <w:pStyle w:val="a4"/>
              <w:tabs>
                <w:tab w:val="left" w:pos="175"/>
              </w:tabs>
              <w:ind w:firstLine="284"/>
              <w:rPr>
                <w:sz w:val="20"/>
                <w:szCs w:val="20"/>
              </w:rPr>
            </w:pPr>
            <w:r>
              <w:rPr>
                <w:sz w:val="20"/>
                <w:szCs w:val="20"/>
              </w:rPr>
              <w:t xml:space="preserve">- </w:t>
            </w:r>
            <w:r w:rsidRPr="00185C52">
              <w:rPr>
                <w:sz w:val="20"/>
                <w:szCs w:val="20"/>
              </w:rPr>
              <w:t>Правила накопительного страхования детей (утв. Приказом Генерального директора ООО "СК "Аско-Жизнь" (ИНН 1650144114) от 09.04.2007; редакция от 30.05.2016)</w:t>
            </w:r>
          </w:p>
          <w:p w14:paraId="6ECFA941" w14:textId="0475668C" w:rsidR="00AD6A70" w:rsidRDefault="00AD6A70" w:rsidP="00AD6A70">
            <w:pPr>
              <w:pStyle w:val="a4"/>
              <w:tabs>
                <w:tab w:val="left" w:pos="175"/>
              </w:tabs>
              <w:ind w:firstLine="284"/>
              <w:rPr>
                <w:sz w:val="20"/>
                <w:szCs w:val="20"/>
              </w:rPr>
            </w:pPr>
            <w:r>
              <w:rPr>
                <w:sz w:val="20"/>
                <w:szCs w:val="20"/>
              </w:rPr>
              <w:t xml:space="preserve">- </w:t>
            </w:r>
            <w:r w:rsidRPr="00185C52">
              <w:rPr>
                <w:sz w:val="20"/>
                <w:szCs w:val="20"/>
              </w:rPr>
              <w:t>Правила смешанного страхования жизни от 20.03.2012 (утв. Приказом Генерального директора ООО «СК «НАСКО ЖИЗНЬ» (ИНН 1644030824))</w:t>
            </w:r>
          </w:p>
          <w:p w14:paraId="0CB455CA" w14:textId="1F59BD21" w:rsidR="00AD6A70" w:rsidRPr="000369E0" w:rsidRDefault="00AD6A70" w:rsidP="00AD6A70">
            <w:pPr>
              <w:pStyle w:val="a4"/>
              <w:tabs>
                <w:tab w:val="left" w:pos="175"/>
              </w:tabs>
              <w:ind w:firstLine="284"/>
              <w:rPr>
                <w:sz w:val="20"/>
                <w:szCs w:val="20"/>
              </w:rPr>
            </w:pPr>
            <w:r>
              <w:rPr>
                <w:sz w:val="20"/>
                <w:szCs w:val="20"/>
              </w:rPr>
              <w:t xml:space="preserve">- </w:t>
            </w:r>
            <w:r w:rsidRPr="00AD6A70">
              <w:rPr>
                <w:sz w:val="20"/>
                <w:szCs w:val="20"/>
              </w:rPr>
              <w:t>Правила страхования жизни «Сохраняя лучшее» от 05.11.2013 (утв. Приказом Генерального директора ООО «СК «НАСКО ЖИЗНЬ» (ИНН 1644030824))</w:t>
            </w:r>
          </w:p>
        </w:tc>
      </w:tr>
      <w:tr w:rsidR="00AD6A70" w:rsidRPr="000369E0" w14:paraId="2365381F" w14:textId="77777777" w:rsidTr="00AD6A70">
        <w:trPr>
          <w:trHeight w:val="20"/>
        </w:trPr>
        <w:tc>
          <w:tcPr>
            <w:tcW w:w="958" w:type="pct"/>
          </w:tcPr>
          <w:p w14:paraId="648C8097" w14:textId="733BDF93" w:rsidR="00AD6A70" w:rsidRPr="000369E0" w:rsidRDefault="00AD6A70" w:rsidP="006816A7">
            <w:pPr>
              <w:pStyle w:val="a4"/>
              <w:numPr>
                <w:ilvl w:val="0"/>
                <w:numId w:val="3"/>
              </w:numPr>
              <w:tabs>
                <w:tab w:val="clear" w:pos="1134"/>
                <w:tab w:val="left" w:pos="175"/>
              </w:tabs>
              <w:spacing w:before="0" w:line="240" w:lineRule="auto"/>
              <w:ind w:left="0" w:firstLine="0"/>
              <w:jc w:val="left"/>
              <w:rPr>
                <w:sz w:val="20"/>
                <w:szCs w:val="20"/>
              </w:rPr>
            </w:pPr>
            <w:r w:rsidRPr="001F3D1E">
              <w:rPr>
                <w:sz w:val="20"/>
                <w:szCs w:val="20"/>
              </w:rPr>
              <w:t xml:space="preserve">учетная группа </w:t>
            </w:r>
            <w:r w:rsidRPr="00185C52">
              <w:rPr>
                <w:sz w:val="20"/>
                <w:szCs w:val="20"/>
              </w:rPr>
              <w:t xml:space="preserve">20 </w:t>
            </w:r>
            <w:r w:rsidRPr="001F3D1E">
              <w:rPr>
                <w:sz w:val="20"/>
                <w:szCs w:val="20"/>
              </w:rPr>
              <w:t>«</w:t>
            </w:r>
            <w:r w:rsidRPr="00185C52">
              <w:rPr>
                <w:sz w:val="20"/>
                <w:szCs w:val="20"/>
              </w:rPr>
              <w:t>Пенсионное страхование</w:t>
            </w:r>
            <w:r w:rsidRPr="001F3D1E">
              <w:rPr>
                <w:sz w:val="20"/>
                <w:szCs w:val="20"/>
              </w:rPr>
              <w:t>»</w:t>
            </w:r>
          </w:p>
        </w:tc>
        <w:tc>
          <w:tcPr>
            <w:tcW w:w="776" w:type="pct"/>
          </w:tcPr>
          <w:p w14:paraId="685ECBAE" w14:textId="5D793E91" w:rsidR="00AD6A70" w:rsidRPr="000369E0" w:rsidRDefault="00AD6A70" w:rsidP="006816A7">
            <w:pPr>
              <w:pStyle w:val="a4"/>
              <w:numPr>
                <w:ilvl w:val="0"/>
                <w:numId w:val="3"/>
              </w:numPr>
              <w:tabs>
                <w:tab w:val="clear" w:pos="1134"/>
                <w:tab w:val="left" w:pos="175"/>
              </w:tabs>
              <w:spacing w:before="0" w:line="240" w:lineRule="auto"/>
              <w:ind w:left="0" w:firstLine="0"/>
              <w:jc w:val="left"/>
              <w:rPr>
                <w:sz w:val="20"/>
                <w:szCs w:val="20"/>
              </w:rPr>
            </w:pPr>
            <w:r w:rsidRPr="00185C52">
              <w:rPr>
                <w:sz w:val="20"/>
                <w:szCs w:val="20"/>
              </w:rPr>
              <w:t>2.4.3. пенсионное страхование</w:t>
            </w:r>
          </w:p>
        </w:tc>
        <w:tc>
          <w:tcPr>
            <w:tcW w:w="3267" w:type="pct"/>
          </w:tcPr>
          <w:p w14:paraId="17B8B0D9" w14:textId="5AAF72AC" w:rsidR="00AD6A70" w:rsidRPr="000369E0" w:rsidRDefault="00AD6A70" w:rsidP="00AD6A70">
            <w:pPr>
              <w:pStyle w:val="a4"/>
              <w:tabs>
                <w:tab w:val="left" w:pos="175"/>
              </w:tabs>
              <w:ind w:firstLine="284"/>
              <w:rPr>
                <w:sz w:val="20"/>
                <w:szCs w:val="20"/>
              </w:rPr>
            </w:pPr>
            <w:r w:rsidRPr="00185C52">
              <w:rPr>
                <w:sz w:val="20"/>
                <w:szCs w:val="20"/>
              </w:rPr>
              <w:t>Правила пенсионного страхования</w:t>
            </w:r>
          </w:p>
        </w:tc>
      </w:tr>
    </w:tbl>
    <w:p w14:paraId="4DC11233" w14:textId="77777777" w:rsidR="00353E3A" w:rsidRDefault="00353E3A" w:rsidP="00766B27">
      <w:pPr>
        <w:pStyle w:val="TablName"/>
        <w:spacing w:before="0"/>
      </w:pPr>
    </w:p>
    <w:p w14:paraId="006FE258" w14:textId="5476A5E4" w:rsidR="009F337B" w:rsidRDefault="009F337B" w:rsidP="00766B27">
      <w:pPr>
        <w:pStyle w:val="TablName"/>
        <w:spacing w:before="0"/>
      </w:pPr>
      <w:r>
        <w:t xml:space="preserve">Основной валютой для каждой учетной группы из числа указанных в пункте </w:t>
      </w:r>
      <w:r>
        <w:fldChar w:fldCharType="begin"/>
      </w:r>
      <w:r>
        <w:instrText xml:space="preserve"> REF _Ref122287554 \r \h </w:instrText>
      </w:r>
      <w:r>
        <w:fldChar w:fldCharType="separate"/>
      </w:r>
      <w:r w:rsidR="00867E25">
        <w:t>2.2</w:t>
      </w:r>
      <w:r>
        <w:fldChar w:fldCharType="end"/>
      </w:r>
      <w:r>
        <w:t xml:space="preserve"> настоящего документа является рубль Российской Федерации. </w:t>
      </w:r>
    </w:p>
    <w:p w14:paraId="7BC4CA47" w14:textId="74F35DD7" w:rsidR="00752B81" w:rsidRPr="00511129" w:rsidRDefault="00752B81" w:rsidP="00015CE5">
      <w:pPr>
        <w:pStyle w:val="1"/>
        <w:spacing w:line="276" w:lineRule="auto"/>
        <w:ind w:left="284"/>
        <w:jc w:val="left"/>
        <w:rPr>
          <w:szCs w:val="24"/>
        </w:rPr>
      </w:pPr>
      <w:bookmarkStart w:id="17" w:name="_Toc209695140"/>
      <w:r>
        <w:rPr>
          <w:szCs w:val="24"/>
        </w:rPr>
        <w:lastRenderedPageBreak/>
        <w:t xml:space="preserve">Исходные данные </w:t>
      </w:r>
      <w:r w:rsidRPr="00015CE5">
        <w:rPr>
          <w:rFonts w:eastAsia="Calibri"/>
        </w:rPr>
        <w:t>для</w:t>
      </w:r>
      <w:r>
        <w:rPr>
          <w:szCs w:val="24"/>
        </w:rPr>
        <w:t xml:space="preserve"> расчета страховых резервов, доли перестраховщиков в них и ОДП</w:t>
      </w:r>
      <w:bookmarkEnd w:id="17"/>
    </w:p>
    <w:p w14:paraId="5D62252D" w14:textId="03E89FA2" w:rsidR="00602E27" w:rsidRPr="00602E27" w:rsidRDefault="00602E27">
      <w:pPr>
        <w:pStyle w:val="2"/>
      </w:pPr>
      <w:r>
        <w:rPr>
          <w:rFonts w:eastAsia="Calibri"/>
        </w:rPr>
        <w:t>В настоящем разделе проводится описание</w:t>
      </w:r>
      <w:r w:rsidRPr="00602E27">
        <w:rPr>
          <w:rFonts w:eastAsia="Calibri"/>
        </w:rPr>
        <w:t xml:space="preserve"> </w:t>
      </w:r>
      <w:r>
        <w:rPr>
          <w:rFonts w:eastAsia="Calibri"/>
        </w:rPr>
        <w:t xml:space="preserve">обработки данных в части следующих </w:t>
      </w:r>
      <w:r w:rsidR="00AC3D80">
        <w:rPr>
          <w:rFonts w:eastAsia="Calibri"/>
        </w:rPr>
        <w:t>процедур</w:t>
      </w:r>
      <w:r>
        <w:rPr>
          <w:rFonts w:eastAsia="Calibri"/>
        </w:rPr>
        <w:t>:</w:t>
      </w:r>
    </w:p>
    <w:p w14:paraId="7C10D2EF" w14:textId="77777777" w:rsidR="00602E27" w:rsidRPr="00602E27" w:rsidRDefault="00602E27">
      <w:pPr>
        <w:pStyle w:val="30"/>
        <w:rPr>
          <w:rFonts w:eastAsia="Calibri"/>
        </w:rPr>
      </w:pPr>
      <w:r w:rsidRPr="00602E27">
        <w:rPr>
          <w:rFonts w:eastAsia="Calibri"/>
        </w:rPr>
        <w:t xml:space="preserve"> процедуры контроля качества данных для показателей и процедуры контроля включения в них информации по всем договорам страховщика;</w:t>
      </w:r>
    </w:p>
    <w:p w14:paraId="2C79146F" w14:textId="77777777" w:rsidR="00602E27" w:rsidRPr="00602E27" w:rsidRDefault="00602E27">
      <w:pPr>
        <w:pStyle w:val="30"/>
        <w:rPr>
          <w:rFonts w:eastAsia="Calibri"/>
        </w:rPr>
      </w:pPr>
      <w:r w:rsidRPr="00602E27">
        <w:rPr>
          <w:rFonts w:eastAsia="Calibri"/>
        </w:rPr>
        <w:t>предположения и алгоритмы, используемые для обработки данных для показателей, в зависимости от цели и метода их использования;</w:t>
      </w:r>
    </w:p>
    <w:p w14:paraId="3F77987D" w14:textId="4EAE4D29" w:rsidR="00602E27" w:rsidRDefault="00602E27">
      <w:pPr>
        <w:pStyle w:val="30"/>
      </w:pPr>
      <w:r w:rsidRPr="00602E27">
        <w:rPr>
          <w:rFonts w:eastAsia="Calibri"/>
        </w:rPr>
        <w:t>процедуры корректировки данных для показателей (если такие корректировки используются).</w:t>
      </w:r>
    </w:p>
    <w:p w14:paraId="2E73C9DE" w14:textId="5A0CFDF5" w:rsidR="007D3806" w:rsidRDefault="00AF5E32">
      <w:pPr>
        <w:pStyle w:val="2"/>
      </w:pPr>
      <w:r>
        <w:t xml:space="preserve">Для целей расчетов страховых резервов Общество формирует информацию о </w:t>
      </w:r>
      <w:r w:rsidR="004C2269">
        <w:t>договорах страхования, перестрахования и убытках по формам журналов:</w:t>
      </w:r>
    </w:p>
    <w:p w14:paraId="6172FB2F" w14:textId="42C5FD8D" w:rsidR="004C2269" w:rsidRDefault="004C2269">
      <w:pPr>
        <w:pStyle w:val="30"/>
      </w:pPr>
      <w:bookmarkStart w:id="18" w:name="_Ref113134211"/>
      <w:r>
        <w:t>журнал учета договоров страхования;</w:t>
      </w:r>
      <w:bookmarkEnd w:id="18"/>
    </w:p>
    <w:p w14:paraId="0E3C84F9" w14:textId="237D5843" w:rsidR="004C2269" w:rsidRDefault="004C2269">
      <w:pPr>
        <w:pStyle w:val="30"/>
      </w:pPr>
      <w:r>
        <w:t>журнал учета убытков</w:t>
      </w:r>
      <w:r w:rsidR="009B77D0">
        <w:t>.</w:t>
      </w:r>
    </w:p>
    <w:p w14:paraId="3DD28358" w14:textId="7CAE318E" w:rsidR="004C2269" w:rsidRDefault="004C2269" w:rsidP="004C2269">
      <w:pPr>
        <w:pStyle w:val="a4"/>
      </w:pPr>
      <w:r>
        <w:t xml:space="preserve">Формы </w:t>
      </w:r>
      <w:r w:rsidR="000F15F9">
        <w:t xml:space="preserve">журналов, указанных в подпунктах </w:t>
      </w:r>
      <w:r w:rsidR="000F15F9">
        <w:fldChar w:fldCharType="begin"/>
      </w:r>
      <w:r w:rsidR="000F15F9">
        <w:instrText xml:space="preserve"> REF _Ref113134211 \r \h </w:instrText>
      </w:r>
      <w:r w:rsidR="000F15F9">
        <w:fldChar w:fldCharType="separate"/>
      </w:r>
      <w:r w:rsidR="00867E25">
        <w:t>3.2.1</w:t>
      </w:r>
      <w:r w:rsidR="000F15F9">
        <w:fldChar w:fldCharType="end"/>
      </w:r>
      <w:r w:rsidR="000F15F9">
        <w:t>-</w:t>
      </w:r>
      <w:r w:rsidR="00413312">
        <w:t>3.2.2</w:t>
      </w:r>
      <w:r w:rsidR="000F15F9">
        <w:t xml:space="preserve"> настоящего пункта, </w:t>
      </w:r>
      <w:r>
        <w:t xml:space="preserve">и </w:t>
      </w:r>
      <w:r w:rsidR="000F15F9">
        <w:t xml:space="preserve">порядок </w:t>
      </w:r>
      <w:r w:rsidR="000F15F9" w:rsidRPr="00822750">
        <w:rPr>
          <w:rFonts w:eastAsia="Calibri"/>
        </w:rPr>
        <w:t>внесения в них сведений</w:t>
      </w:r>
      <w:r w:rsidR="000F15F9">
        <w:t xml:space="preserve"> </w:t>
      </w:r>
      <w:r>
        <w:t xml:space="preserve">приведены в </w:t>
      </w:r>
      <w:r w:rsidR="00313403">
        <w:t>Приложениях</w:t>
      </w:r>
      <w:r>
        <w:t xml:space="preserve"> </w:t>
      </w:r>
      <w:r w:rsidR="00430CA5">
        <w:t>2</w:t>
      </w:r>
      <w:r w:rsidR="00F118BE">
        <w:t>-</w:t>
      </w:r>
      <w:r w:rsidR="00430CA5">
        <w:t>3</w:t>
      </w:r>
      <w:r>
        <w:t xml:space="preserve">. </w:t>
      </w:r>
    </w:p>
    <w:p w14:paraId="196410DD" w14:textId="0298C0E8" w:rsidR="004C2269" w:rsidRDefault="004C2269">
      <w:pPr>
        <w:pStyle w:val="2"/>
      </w:pPr>
      <w:r>
        <w:t>Для целей проведения контрольных процедур Общество формирует информацию о показателях бухгалтерского учета по данным оборотно-сальдовой ведомости.</w:t>
      </w:r>
    </w:p>
    <w:p w14:paraId="24435E5A" w14:textId="392D4731" w:rsidR="00A24152" w:rsidRDefault="00A24152" w:rsidP="00A24152">
      <w:pPr>
        <w:pStyle w:val="2"/>
      </w:pPr>
      <w:r>
        <w:t xml:space="preserve">Для целей проведения контрольных процедур Общество формирует информацию в форме реестра </w:t>
      </w:r>
      <w:r w:rsidRPr="00A24152">
        <w:rPr>
          <w:rFonts w:eastAsia="Calibri"/>
        </w:rPr>
        <w:t>незавершенных на расчетную дату судебных дел</w:t>
      </w:r>
      <w:r>
        <w:t>.</w:t>
      </w:r>
    </w:p>
    <w:p w14:paraId="0F161555" w14:textId="4787617C" w:rsidR="000F15F9" w:rsidRDefault="000F15F9" w:rsidP="00D96BED">
      <w:pPr>
        <w:pStyle w:val="2"/>
      </w:pPr>
      <w:r>
        <w:t>Для целей проведения расчетов данные должны быть:</w:t>
      </w:r>
    </w:p>
    <w:p w14:paraId="39C8659F" w14:textId="5E3B2453" w:rsidR="000F15F9" w:rsidRPr="000F15F9" w:rsidRDefault="000F15F9">
      <w:pPr>
        <w:pStyle w:val="30"/>
        <w:rPr>
          <w:rFonts w:eastAsia="Calibri"/>
        </w:rPr>
      </w:pPr>
      <w:bookmarkStart w:id="19" w:name="_Ref113181029"/>
      <w:r w:rsidRPr="000F15F9">
        <w:rPr>
          <w:rFonts w:eastAsia="Calibri"/>
        </w:rPr>
        <w:t>полными и достоверными;</w:t>
      </w:r>
      <w:bookmarkEnd w:id="19"/>
    </w:p>
    <w:p w14:paraId="57EF4E91" w14:textId="6BBE8964" w:rsidR="000F15F9" w:rsidRDefault="000F15F9">
      <w:pPr>
        <w:pStyle w:val="30"/>
        <w:rPr>
          <w:rFonts w:eastAsia="Calibri"/>
        </w:rPr>
      </w:pPr>
      <w:r w:rsidRPr="000F15F9">
        <w:rPr>
          <w:rFonts w:eastAsia="Calibri"/>
        </w:rPr>
        <w:t>непротиворечивыми</w:t>
      </w:r>
      <w:r w:rsidR="00E2736F">
        <w:rPr>
          <w:rFonts w:eastAsia="Calibri"/>
        </w:rPr>
        <w:t xml:space="preserve"> и внутренне согласованными</w:t>
      </w:r>
      <w:r w:rsidRPr="000F15F9">
        <w:rPr>
          <w:rFonts w:eastAsia="Calibri"/>
        </w:rPr>
        <w:t>;</w:t>
      </w:r>
    </w:p>
    <w:p w14:paraId="12A5E74C" w14:textId="3DA42462" w:rsidR="000F15F9" w:rsidRPr="000F15F9" w:rsidRDefault="00096CEF">
      <w:pPr>
        <w:pStyle w:val="30"/>
        <w:rPr>
          <w:rFonts w:eastAsia="Calibri"/>
        </w:rPr>
      </w:pPr>
      <w:bookmarkStart w:id="20" w:name="_Ref113188868"/>
      <w:r w:rsidRPr="000F15F9">
        <w:rPr>
          <w:rFonts w:eastAsia="Calibri"/>
        </w:rPr>
        <w:t>согласованными с бухгалтерской (финансовой) и иной отчетностью</w:t>
      </w:r>
      <w:r w:rsidR="000F15F9" w:rsidRPr="000F15F9">
        <w:rPr>
          <w:rFonts w:eastAsia="Calibri"/>
        </w:rPr>
        <w:t>;</w:t>
      </w:r>
      <w:bookmarkEnd w:id="20"/>
    </w:p>
    <w:p w14:paraId="01A70131" w14:textId="5D1497BF" w:rsidR="000F15F9" w:rsidRDefault="00096CEF">
      <w:pPr>
        <w:pStyle w:val="30"/>
        <w:rPr>
          <w:rFonts w:eastAsia="Calibri"/>
        </w:rPr>
      </w:pPr>
      <w:bookmarkStart w:id="21" w:name="_Ref113181031"/>
      <w:r w:rsidRPr="000F15F9">
        <w:rPr>
          <w:rFonts w:eastAsia="Calibri"/>
        </w:rPr>
        <w:t xml:space="preserve">достаточными для </w:t>
      </w:r>
      <w:r>
        <w:rPr>
          <w:rFonts w:eastAsia="Calibri"/>
        </w:rPr>
        <w:t>проведения расчетов величины страховых резервов и доли перестраховщиков в них</w:t>
      </w:r>
      <w:r w:rsidR="001E24D0">
        <w:rPr>
          <w:rFonts w:eastAsia="Calibri"/>
        </w:rPr>
        <w:t>.</w:t>
      </w:r>
      <w:bookmarkEnd w:id="21"/>
    </w:p>
    <w:p w14:paraId="1357EF73" w14:textId="1066F70E" w:rsidR="001E24D0" w:rsidRPr="000F15F9" w:rsidRDefault="001E24D0" w:rsidP="001E24D0">
      <w:pPr>
        <w:pStyle w:val="a4"/>
        <w:rPr>
          <w:rFonts w:eastAsia="Calibri"/>
        </w:rPr>
      </w:pPr>
      <w:r>
        <w:rPr>
          <w:rFonts w:eastAsia="Calibri"/>
        </w:rPr>
        <w:t xml:space="preserve">Для целей обеспечения свойств данных, приведенных в </w:t>
      </w:r>
      <w:r>
        <w:t xml:space="preserve">подпунктах </w:t>
      </w:r>
      <w:r>
        <w:fldChar w:fldCharType="begin"/>
      </w:r>
      <w:r>
        <w:instrText xml:space="preserve"> REF _Ref113181029 \r \h </w:instrText>
      </w:r>
      <w:r>
        <w:fldChar w:fldCharType="separate"/>
      </w:r>
      <w:r w:rsidR="00867E25">
        <w:t>3.5.1</w:t>
      </w:r>
      <w:r>
        <w:fldChar w:fldCharType="end"/>
      </w:r>
      <w:r>
        <w:t>-</w:t>
      </w:r>
      <w:r w:rsidR="00B32009">
        <w:fldChar w:fldCharType="begin"/>
      </w:r>
      <w:r w:rsidR="00B32009">
        <w:instrText xml:space="preserve"> REF _Ref113188868 \r \h </w:instrText>
      </w:r>
      <w:r w:rsidR="00B32009">
        <w:fldChar w:fldCharType="separate"/>
      </w:r>
      <w:r w:rsidR="00867E25">
        <w:t>3.5.3</w:t>
      </w:r>
      <w:r w:rsidR="00B32009">
        <w:fldChar w:fldCharType="end"/>
      </w:r>
      <w:r>
        <w:t xml:space="preserve"> настоящего пункта, проводятся контрольные процедуры.</w:t>
      </w:r>
    </w:p>
    <w:p w14:paraId="134B07A2" w14:textId="07E1DD2D" w:rsidR="000F15F9" w:rsidRDefault="000F15F9">
      <w:pPr>
        <w:pStyle w:val="2"/>
        <w:rPr>
          <w:rFonts w:eastAsia="Calibri"/>
        </w:rPr>
      </w:pPr>
      <w:r>
        <w:rPr>
          <w:rFonts w:eastAsia="Calibri"/>
        </w:rPr>
        <w:lastRenderedPageBreak/>
        <w:t>П</w:t>
      </w:r>
      <w:r w:rsidRPr="00822750">
        <w:rPr>
          <w:rFonts w:eastAsia="Calibri"/>
        </w:rPr>
        <w:t>роцедуры контроля качества данных</w:t>
      </w:r>
      <w:r w:rsidR="001E24D0">
        <w:rPr>
          <w:rFonts w:eastAsia="Calibri"/>
        </w:rPr>
        <w:t xml:space="preserve"> о договорах страхования</w:t>
      </w:r>
      <w:r w:rsidR="00A45AE2">
        <w:rPr>
          <w:rFonts w:eastAsia="Calibri"/>
        </w:rPr>
        <w:t xml:space="preserve"> проводятся в отношении данных по каждой учетной группе</w:t>
      </w:r>
      <w:r w:rsidR="00F10615">
        <w:rPr>
          <w:rFonts w:eastAsia="Calibri"/>
        </w:rPr>
        <w:t>.</w:t>
      </w:r>
      <w:r w:rsidR="00B32009">
        <w:rPr>
          <w:rFonts w:eastAsia="Calibri"/>
        </w:rPr>
        <w:t xml:space="preserve"> Процедура контроля признается пройденной, если отклонения показателей составляют менее 3%, если при описании процедуры не указано иное. </w:t>
      </w:r>
      <w:r w:rsidR="00EB0004">
        <w:rPr>
          <w:rFonts w:eastAsia="Calibri"/>
        </w:rPr>
        <w:t xml:space="preserve">Предполагается линейное влияние отклонения числовых показателей на результат расчетов. </w:t>
      </w:r>
      <w:r w:rsidR="00751ADE">
        <w:rPr>
          <w:rFonts w:eastAsia="Calibri"/>
        </w:rPr>
        <w:t>П</w:t>
      </w:r>
      <w:r w:rsidR="00751ADE" w:rsidRPr="00822750">
        <w:rPr>
          <w:rFonts w:eastAsia="Calibri"/>
        </w:rPr>
        <w:t>роцедуры контроля качества данных</w:t>
      </w:r>
      <w:r w:rsidR="00751ADE">
        <w:rPr>
          <w:rFonts w:eastAsia="Calibri"/>
        </w:rPr>
        <w:t xml:space="preserve"> о договорах страхования включают:</w:t>
      </w:r>
    </w:p>
    <w:p w14:paraId="1848D2AA" w14:textId="2B5AC43D" w:rsidR="00751ADE" w:rsidRDefault="00751ADE" w:rsidP="00751ADE">
      <w:pPr>
        <w:pStyle w:val="30"/>
        <w:rPr>
          <w:rFonts w:eastAsia="Calibri"/>
        </w:rPr>
      </w:pPr>
      <w:r>
        <w:rPr>
          <w:rFonts w:eastAsia="Calibri"/>
        </w:rPr>
        <w:t>Сверка показателей с данными бухгалтерского учета;</w:t>
      </w:r>
    </w:p>
    <w:p w14:paraId="19BD21EC" w14:textId="5E1151D0" w:rsidR="00751ADE" w:rsidRDefault="00751ADE" w:rsidP="00751ADE">
      <w:pPr>
        <w:pStyle w:val="30"/>
        <w:rPr>
          <w:rFonts w:eastAsia="Calibri"/>
        </w:rPr>
      </w:pPr>
      <w:r>
        <w:rPr>
          <w:rFonts w:eastAsia="Calibri"/>
        </w:rPr>
        <w:t xml:space="preserve">Сверка </w:t>
      </w:r>
      <w:r w:rsidR="002D0EFB">
        <w:rPr>
          <w:rFonts w:eastAsia="Calibri"/>
        </w:rPr>
        <w:t xml:space="preserve">(анализ) </w:t>
      </w:r>
      <w:r>
        <w:rPr>
          <w:rFonts w:eastAsia="Calibri"/>
        </w:rPr>
        <w:t>динамики среднего срока страхования;</w:t>
      </w:r>
    </w:p>
    <w:p w14:paraId="60B254F5" w14:textId="168867BB" w:rsidR="00751ADE" w:rsidRDefault="00751ADE" w:rsidP="00751ADE">
      <w:pPr>
        <w:pStyle w:val="30"/>
        <w:rPr>
          <w:rFonts w:eastAsia="Calibri"/>
        </w:rPr>
      </w:pPr>
      <w:r>
        <w:rPr>
          <w:rFonts w:eastAsia="Calibri"/>
        </w:rPr>
        <w:t xml:space="preserve">Сверка </w:t>
      </w:r>
      <w:r w:rsidR="002D0EFB">
        <w:rPr>
          <w:rFonts w:eastAsia="Calibri"/>
        </w:rPr>
        <w:t>(анализ) динамики ожидаемых платежей по договорам страхования после расчетной даты.</w:t>
      </w:r>
    </w:p>
    <w:p w14:paraId="4D6880C3" w14:textId="7B30CC3C" w:rsidR="002D0EFB" w:rsidRPr="00C10EA9" w:rsidRDefault="002D0EFB" w:rsidP="00751ADE">
      <w:pPr>
        <w:pStyle w:val="30"/>
        <w:rPr>
          <w:rFonts w:eastAsia="Calibri"/>
        </w:rPr>
      </w:pPr>
      <w:r>
        <w:rPr>
          <w:rFonts w:eastAsia="Calibri"/>
        </w:rPr>
        <w:t>Сверка (анализ) динамики</w:t>
      </w:r>
      <w:r w:rsidRPr="002D0EFB">
        <w:t xml:space="preserve"> </w:t>
      </w:r>
      <w:r w:rsidRPr="00144DF6">
        <w:t>данных о заключенных договорах, срок начала ответственности страховщика по которым не наступил</w:t>
      </w:r>
      <w:r w:rsidR="00C10EA9" w:rsidRPr="00C10EA9">
        <w:t>;</w:t>
      </w:r>
    </w:p>
    <w:p w14:paraId="1A181EDF" w14:textId="775A9297" w:rsidR="00C10EA9" w:rsidRPr="00751ADE" w:rsidRDefault="00C10EA9" w:rsidP="00751ADE">
      <w:pPr>
        <w:pStyle w:val="30"/>
        <w:rPr>
          <w:rFonts w:eastAsia="Calibri"/>
        </w:rPr>
      </w:pPr>
      <w:r>
        <w:t>Сверка динамики числа договоров страхования жизни за отчетный период (число договоров на начало, заключенные в периоде новые договоры, расторгнутые в периоде, завершившиеся в т.ч. в связи с дожитиями или смертями, число договоров на конец периода).</w:t>
      </w:r>
    </w:p>
    <w:p w14:paraId="4173E5A5" w14:textId="77777777" w:rsidR="002D0EFB" w:rsidRDefault="005A7B73" w:rsidP="002D0EFB">
      <w:pPr>
        <w:pStyle w:val="2"/>
        <w:rPr>
          <w:rFonts w:eastAsia="Calibri"/>
        </w:rPr>
      </w:pPr>
      <w:r w:rsidRPr="002D0EFB">
        <w:rPr>
          <w:rFonts w:eastAsia="Calibri"/>
        </w:rPr>
        <w:t>Процедуры контроля качества данных об убытках договорам страхования проводятся в отношении данных по каждой учетной группе.</w:t>
      </w:r>
      <w:r w:rsidR="00B32009" w:rsidRPr="002D0EFB">
        <w:rPr>
          <w:rFonts w:eastAsia="Calibri"/>
        </w:rPr>
        <w:t xml:space="preserve"> </w:t>
      </w:r>
      <w:r w:rsidR="00EB0004" w:rsidRPr="002D0EFB">
        <w:rPr>
          <w:rFonts w:eastAsia="Calibri"/>
        </w:rPr>
        <w:t xml:space="preserve">Процедура контроля признается пройденной, если отклонения показателей составляют менее 3%, если при описании процедуры не указано иное. Предполагается линейное влияние отклонения числовых показателей на результат расчетов. </w:t>
      </w:r>
      <w:r w:rsidR="002D0EFB">
        <w:rPr>
          <w:rFonts w:eastAsia="Calibri"/>
        </w:rPr>
        <w:t>П</w:t>
      </w:r>
      <w:r w:rsidR="002D0EFB" w:rsidRPr="00822750">
        <w:rPr>
          <w:rFonts w:eastAsia="Calibri"/>
        </w:rPr>
        <w:t>роцедуры контроля качества данных</w:t>
      </w:r>
      <w:r w:rsidR="002D0EFB">
        <w:rPr>
          <w:rFonts w:eastAsia="Calibri"/>
        </w:rPr>
        <w:t xml:space="preserve"> об убытках включают:</w:t>
      </w:r>
    </w:p>
    <w:p w14:paraId="44ADF054" w14:textId="163DC3E2" w:rsidR="002D0EFB" w:rsidRPr="002D0EFB" w:rsidRDefault="002D0EFB" w:rsidP="002D0EFB">
      <w:pPr>
        <w:pStyle w:val="30"/>
        <w:rPr>
          <w:rFonts w:eastAsia="Calibri"/>
        </w:rPr>
      </w:pPr>
      <w:r w:rsidRPr="002D0EFB">
        <w:rPr>
          <w:rFonts w:eastAsia="Calibri"/>
        </w:rPr>
        <w:t>Сверка показателей с данными бухгалтерского учета;</w:t>
      </w:r>
    </w:p>
    <w:p w14:paraId="3AC23704" w14:textId="39095A09" w:rsidR="002D0EFB" w:rsidRDefault="002D0EFB" w:rsidP="002D0EFB">
      <w:pPr>
        <w:pStyle w:val="30"/>
        <w:rPr>
          <w:rFonts w:eastAsia="Calibri"/>
        </w:rPr>
      </w:pPr>
      <w:r>
        <w:rPr>
          <w:rFonts w:eastAsia="Calibri"/>
        </w:rPr>
        <w:t>Сверка (анализ) динамики величины заявленных, но неурегулированных убытков;</w:t>
      </w:r>
    </w:p>
    <w:p w14:paraId="56E302FF" w14:textId="700D1386" w:rsidR="00EB0004" w:rsidRPr="00791209" w:rsidRDefault="002D0EFB" w:rsidP="00791209">
      <w:pPr>
        <w:pStyle w:val="30"/>
        <w:rPr>
          <w:rFonts w:eastAsia="Calibri"/>
        </w:rPr>
      </w:pPr>
      <w:r>
        <w:rPr>
          <w:rFonts w:eastAsia="Calibri"/>
        </w:rPr>
        <w:t>С</w:t>
      </w:r>
      <w:r w:rsidR="00A24152">
        <w:rPr>
          <w:rFonts w:eastAsia="Calibri"/>
        </w:rPr>
        <w:t>опоставление данных о заявленных убытках с реестром незавершенных на расчетную дату судебных дел. Если по результатам сопоставления информация о заявленных убытках существенно не соответствует информации о судебных делах, то информация о заявленных убытках приводится в соответствие информации о судебных делах.</w:t>
      </w:r>
    </w:p>
    <w:p w14:paraId="1B52A406" w14:textId="2E5C3141" w:rsidR="005912DB" w:rsidRPr="00B32009" w:rsidRDefault="00CE7604">
      <w:pPr>
        <w:pStyle w:val="2"/>
        <w:rPr>
          <w:rFonts w:eastAsia="Calibri"/>
        </w:rPr>
      </w:pPr>
      <w:r w:rsidRPr="003C74A1">
        <w:rPr>
          <w:rFonts w:eastAsia="Calibri"/>
        </w:rPr>
        <w:t xml:space="preserve">Процедуры контроля </w:t>
      </w:r>
      <w:r>
        <w:rPr>
          <w:rFonts w:eastAsia="Calibri"/>
        </w:rPr>
        <w:t>непротиворечивости</w:t>
      </w:r>
      <w:r w:rsidRPr="00C06F20">
        <w:rPr>
          <w:rFonts w:eastAsia="Calibri"/>
        </w:rPr>
        <w:t xml:space="preserve"> </w:t>
      </w:r>
      <w:r>
        <w:rPr>
          <w:rFonts w:eastAsia="Calibri"/>
        </w:rPr>
        <w:t xml:space="preserve">и внутренней согласованности </w:t>
      </w:r>
      <w:r w:rsidRPr="00C06F20">
        <w:rPr>
          <w:rFonts w:eastAsia="Calibri"/>
        </w:rPr>
        <w:t>данных</w:t>
      </w:r>
      <w:r>
        <w:rPr>
          <w:rFonts w:eastAsia="Calibri"/>
        </w:rPr>
        <w:t xml:space="preserve"> </w:t>
      </w:r>
      <w:r w:rsidRPr="003C74A1">
        <w:rPr>
          <w:rFonts w:eastAsia="Calibri"/>
        </w:rPr>
        <w:t xml:space="preserve">проводятся в отношении </w:t>
      </w:r>
      <w:r>
        <w:rPr>
          <w:rFonts w:eastAsia="Calibri"/>
        </w:rPr>
        <w:t>журналов</w:t>
      </w:r>
      <w:r w:rsidRPr="003C74A1">
        <w:rPr>
          <w:rFonts w:eastAsia="Calibri"/>
        </w:rPr>
        <w:t>.</w:t>
      </w:r>
      <w:r w:rsidR="005912DB" w:rsidRPr="005912DB">
        <w:rPr>
          <w:rFonts w:eastAsia="Calibri"/>
        </w:rPr>
        <w:t xml:space="preserve"> </w:t>
      </w:r>
      <w:r w:rsidR="005912DB" w:rsidRPr="00B32009">
        <w:rPr>
          <w:rFonts w:eastAsia="Calibri"/>
        </w:rPr>
        <w:t xml:space="preserve">Процедура контроля признается пройденной, если </w:t>
      </w:r>
      <w:r w:rsidR="005912DB">
        <w:rPr>
          <w:rFonts w:eastAsia="Calibri"/>
        </w:rPr>
        <w:t>несопоставимые данные</w:t>
      </w:r>
      <w:r w:rsidR="005912DB" w:rsidRPr="00B32009">
        <w:rPr>
          <w:rFonts w:eastAsia="Calibri"/>
        </w:rPr>
        <w:t xml:space="preserve"> составляют менее 3</w:t>
      </w:r>
      <w:r w:rsidR="005912DB">
        <w:rPr>
          <w:rFonts w:eastAsia="Calibri"/>
        </w:rPr>
        <w:t>% от количества записей первого указанного в процедуре журнала</w:t>
      </w:r>
      <w:r w:rsidR="005912DB" w:rsidRPr="00B32009">
        <w:rPr>
          <w:rFonts w:eastAsia="Calibri"/>
        </w:rPr>
        <w:t xml:space="preserve">. </w:t>
      </w:r>
    </w:p>
    <w:p w14:paraId="1B986744" w14:textId="77777777" w:rsidR="00CE7604" w:rsidRPr="00C24E8E" w:rsidRDefault="00922917">
      <w:pPr>
        <w:pStyle w:val="30"/>
        <w:rPr>
          <w:rFonts w:eastAsia="Calibri"/>
        </w:rPr>
      </w:pPr>
      <w:r>
        <w:rPr>
          <w:rFonts w:eastAsia="Calibri"/>
        </w:rPr>
        <w:lastRenderedPageBreak/>
        <w:t xml:space="preserve"> </w:t>
      </w:r>
      <w:r w:rsidR="00CE7604" w:rsidRPr="00C06F20">
        <w:rPr>
          <w:rFonts w:eastAsia="Calibri"/>
        </w:rPr>
        <w:t xml:space="preserve">Для обеспечения </w:t>
      </w:r>
      <w:r w:rsidR="00CE7604">
        <w:rPr>
          <w:rFonts w:eastAsia="Calibri"/>
        </w:rPr>
        <w:t>непротиворечивости</w:t>
      </w:r>
      <w:r w:rsidR="00CE7604" w:rsidRPr="00C06F20">
        <w:rPr>
          <w:rFonts w:eastAsia="Calibri"/>
        </w:rPr>
        <w:t xml:space="preserve"> </w:t>
      </w:r>
      <w:r w:rsidR="00CE7604">
        <w:rPr>
          <w:rFonts w:eastAsia="Calibri"/>
        </w:rPr>
        <w:t xml:space="preserve">и внутренней согласованности </w:t>
      </w:r>
      <w:r w:rsidR="00CE7604" w:rsidRPr="00C06F20">
        <w:rPr>
          <w:rFonts w:eastAsia="Calibri"/>
        </w:rPr>
        <w:t>данных</w:t>
      </w:r>
      <w:r w:rsidR="00CE7604">
        <w:rPr>
          <w:rFonts w:eastAsia="Calibri"/>
        </w:rPr>
        <w:t xml:space="preserve"> о договорах страхования и убытках проводится сверка наличия</w:t>
      </w:r>
      <w:r w:rsidR="00CE7604" w:rsidRPr="00FF7456">
        <w:rPr>
          <w:rFonts w:eastAsia="Calibri"/>
        </w:rPr>
        <w:t xml:space="preserve"> </w:t>
      </w:r>
      <w:r w:rsidR="00CE7604">
        <w:rPr>
          <w:rFonts w:eastAsia="Calibri"/>
        </w:rPr>
        <w:t xml:space="preserve">в журнале договоров информации о договорах страхования, отраженных в журнале убытков. </w:t>
      </w:r>
      <w:r w:rsidR="00CE7604" w:rsidRPr="00421733">
        <w:rPr>
          <w:rFonts w:eastAsia="Calibri"/>
        </w:rPr>
        <w:t xml:space="preserve">Сверка проводится </w:t>
      </w:r>
      <w:r w:rsidR="00CE7604">
        <w:rPr>
          <w:rFonts w:eastAsia="Calibri"/>
        </w:rPr>
        <w:t>за период анализа</w:t>
      </w:r>
      <w:r w:rsidR="00CE7604" w:rsidRPr="00421733">
        <w:rPr>
          <w:rFonts w:eastAsia="Calibri"/>
        </w:rPr>
        <w:t>.</w:t>
      </w:r>
    </w:p>
    <w:p w14:paraId="40BE68F4" w14:textId="77777777" w:rsidR="00CE7604" w:rsidRPr="00C24E8E" w:rsidRDefault="00CE7604">
      <w:pPr>
        <w:pStyle w:val="30"/>
        <w:rPr>
          <w:rFonts w:eastAsia="Calibri"/>
        </w:rPr>
      </w:pPr>
      <w:r w:rsidRPr="00C24E8E">
        <w:rPr>
          <w:rFonts w:eastAsia="Calibri"/>
        </w:rPr>
        <w:t xml:space="preserve">Для обеспечения непротиворечивости и внутренней согласованности данных о договорах страхования и убытках проводится </w:t>
      </w:r>
      <w:r>
        <w:rPr>
          <w:rFonts w:eastAsia="Calibri"/>
        </w:rPr>
        <w:t>проверка фактов нахождения дат наступления страхового случая в интервале дат действия договора</w:t>
      </w:r>
      <w:r w:rsidRPr="00C24E8E">
        <w:rPr>
          <w:rFonts w:eastAsia="Calibri"/>
        </w:rPr>
        <w:t xml:space="preserve">. </w:t>
      </w:r>
      <w:r w:rsidRPr="00421733">
        <w:rPr>
          <w:rFonts w:eastAsia="Calibri"/>
        </w:rPr>
        <w:t xml:space="preserve">Сверка проводится </w:t>
      </w:r>
      <w:r>
        <w:rPr>
          <w:rFonts w:eastAsia="Calibri"/>
        </w:rPr>
        <w:t>за период анализа</w:t>
      </w:r>
      <w:r w:rsidRPr="00421733">
        <w:rPr>
          <w:rFonts w:eastAsia="Calibri"/>
        </w:rPr>
        <w:t>.</w:t>
      </w:r>
    </w:p>
    <w:p w14:paraId="5392662D" w14:textId="568C97A9" w:rsidR="00B32009" w:rsidRDefault="00B32009">
      <w:pPr>
        <w:pStyle w:val="2"/>
        <w:rPr>
          <w:rFonts w:eastAsia="Calibri"/>
        </w:rPr>
      </w:pPr>
      <w:r>
        <w:rPr>
          <w:rFonts w:eastAsia="Calibri"/>
        </w:rPr>
        <w:t xml:space="preserve">Данные признаются </w:t>
      </w:r>
      <w:r w:rsidRPr="000F15F9">
        <w:rPr>
          <w:rFonts w:eastAsia="Calibri"/>
        </w:rPr>
        <w:t xml:space="preserve">достаточными для </w:t>
      </w:r>
      <w:r>
        <w:rPr>
          <w:rFonts w:eastAsia="Calibri"/>
        </w:rPr>
        <w:t xml:space="preserve">проведения расчетов величины страховых резервов и доли перестраховщиков в них если формы журналов соответствуют (по содержанию существенных полей) приложениям </w:t>
      </w:r>
      <w:r w:rsidR="00313403">
        <w:rPr>
          <w:rFonts w:eastAsia="Calibri"/>
        </w:rPr>
        <w:t>2</w:t>
      </w:r>
      <w:r>
        <w:rPr>
          <w:rFonts w:eastAsia="Calibri"/>
        </w:rPr>
        <w:t>-</w:t>
      </w:r>
      <w:r w:rsidR="00313403">
        <w:rPr>
          <w:rFonts w:eastAsia="Calibri"/>
        </w:rPr>
        <w:t>3</w:t>
      </w:r>
      <w:r>
        <w:rPr>
          <w:rFonts w:eastAsia="Calibri"/>
        </w:rPr>
        <w:t xml:space="preserve"> и по результатам проведения контрольных процедур нет оснований утверждать об отсутствии свойств, перечисленных в подпунктах </w:t>
      </w:r>
      <w:r>
        <w:rPr>
          <w:rFonts w:eastAsia="Calibri"/>
        </w:rPr>
        <w:fldChar w:fldCharType="begin"/>
      </w:r>
      <w:r>
        <w:rPr>
          <w:rFonts w:eastAsia="Calibri"/>
        </w:rPr>
        <w:instrText xml:space="preserve"> REF _Ref113181029 \r \h </w:instrText>
      </w:r>
      <w:r>
        <w:rPr>
          <w:rFonts w:eastAsia="Calibri"/>
        </w:rPr>
      </w:r>
      <w:r>
        <w:rPr>
          <w:rFonts w:eastAsia="Calibri"/>
        </w:rPr>
        <w:fldChar w:fldCharType="separate"/>
      </w:r>
      <w:r w:rsidR="00867E25">
        <w:rPr>
          <w:rFonts w:eastAsia="Calibri"/>
        </w:rPr>
        <w:t>3.5.1</w:t>
      </w:r>
      <w:r>
        <w:rPr>
          <w:rFonts w:eastAsia="Calibri"/>
        </w:rPr>
        <w:fldChar w:fldCharType="end"/>
      </w:r>
      <w:r>
        <w:rPr>
          <w:rFonts w:eastAsia="Calibri"/>
        </w:rPr>
        <w:t>-</w:t>
      </w:r>
      <w:r>
        <w:rPr>
          <w:rFonts w:eastAsia="Calibri"/>
        </w:rPr>
        <w:fldChar w:fldCharType="begin"/>
      </w:r>
      <w:r>
        <w:rPr>
          <w:rFonts w:eastAsia="Calibri"/>
        </w:rPr>
        <w:instrText xml:space="preserve"> REF _Ref113188868 \r \h </w:instrText>
      </w:r>
      <w:r>
        <w:rPr>
          <w:rFonts w:eastAsia="Calibri"/>
        </w:rPr>
      </w:r>
      <w:r>
        <w:rPr>
          <w:rFonts w:eastAsia="Calibri"/>
        </w:rPr>
        <w:fldChar w:fldCharType="separate"/>
      </w:r>
      <w:r w:rsidR="00867E25">
        <w:rPr>
          <w:rFonts w:eastAsia="Calibri"/>
        </w:rPr>
        <w:t>3.5.3</w:t>
      </w:r>
      <w:r>
        <w:rPr>
          <w:rFonts w:eastAsia="Calibri"/>
        </w:rPr>
        <w:fldChar w:fldCharType="end"/>
      </w:r>
      <w:r>
        <w:rPr>
          <w:rFonts w:eastAsia="Calibri"/>
        </w:rPr>
        <w:t>.</w:t>
      </w:r>
    </w:p>
    <w:p w14:paraId="032DB73C" w14:textId="275F666A" w:rsidR="002D0EFB" w:rsidRDefault="000B7272" w:rsidP="000B7272">
      <w:pPr>
        <w:pStyle w:val="2"/>
        <w:rPr>
          <w:rFonts w:eastAsia="Calibri"/>
        </w:rPr>
      </w:pPr>
      <w:r>
        <w:rPr>
          <w:rFonts w:eastAsia="Calibri"/>
        </w:rPr>
        <w:t xml:space="preserve">Результаты контрольных процедур </w:t>
      </w:r>
      <w:r w:rsidR="002D0EFB">
        <w:rPr>
          <w:rFonts w:eastAsia="Calibri"/>
        </w:rPr>
        <w:t xml:space="preserve">документируются в порядке, </w:t>
      </w:r>
      <w:r w:rsidR="002D0EFB" w:rsidRPr="002D0EFB">
        <w:rPr>
          <w:rFonts w:eastAsia="Calibri"/>
        </w:rPr>
        <w:t>определенном пунктом 5.9.8 Положения №</w:t>
      </w:r>
      <w:r w:rsidR="002F376E">
        <w:rPr>
          <w:rFonts w:eastAsia="Calibri"/>
        </w:rPr>
        <w:t>858-П</w:t>
      </w:r>
      <w:r w:rsidR="002D0EFB" w:rsidRPr="002D0EFB">
        <w:rPr>
          <w:rFonts w:eastAsia="Calibri"/>
        </w:rPr>
        <w:t>.</w:t>
      </w:r>
    </w:p>
    <w:p w14:paraId="6DBC28D2" w14:textId="254C67B2" w:rsidR="00766B27" w:rsidRDefault="00766B27" w:rsidP="00766B27">
      <w:pPr>
        <w:pStyle w:val="2"/>
        <w:numPr>
          <w:ilvl w:val="1"/>
          <w:numId w:val="1"/>
        </w:numPr>
      </w:pPr>
      <w:r>
        <w:t>Для целей проведения расчетов используются данные о кривой бескупонной доходности, требования к которым установлены пунктом 5.3.</w:t>
      </w:r>
      <w:r w:rsidR="00192F75">
        <w:t>1</w:t>
      </w:r>
      <w:r>
        <w:t>4 Положения №</w:t>
      </w:r>
      <w:r w:rsidR="002F376E">
        <w:t>858-П</w:t>
      </w:r>
      <w:r>
        <w:t>, источники:</w:t>
      </w:r>
    </w:p>
    <w:p w14:paraId="0C04805E" w14:textId="33FC4394" w:rsidR="00FC2F86" w:rsidRDefault="00B103D5" w:rsidP="00C23FED">
      <w:pPr>
        <w:pStyle w:val="30"/>
      </w:pPr>
      <w:r w:rsidRPr="00B103D5">
        <w:t>кривая бескупонной доходности облигаций федерального займа, значения которой опубликованы на официальном сайте публичного акционерного общества «Московская биржа ММВБ-РТС» - [https://www.moex.com/ru/marketdata/indices/state/g-curve/];</w:t>
      </w:r>
    </w:p>
    <w:p w14:paraId="071CC71B" w14:textId="35527346" w:rsidR="00B103D5" w:rsidRDefault="00B103D5" w:rsidP="00C23FED">
      <w:pPr>
        <w:pStyle w:val="30"/>
      </w:pPr>
      <w:r w:rsidRPr="00B103D5">
        <w:t>кривая бескупонной доходности государственных ценных бумаг США, ежедневные показатели которой опубликованы на официальном сайте Департамента казначейства США – [https://home.treasury.gov/resource-center/data-chart-center/interest-rates/TextView?type=daily_treasury_yield_curve].</w:t>
      </w:r>
    </w:p>
    <w:p w14:paraId="2CB3BE19" w14:textId="5416DC0B" w:rsidR="00752B81" w:rsidRDefault="005912DB">
      <w:pPr>
        <w:pStyle w:val="2"/>
      </w:pPr>
      <w:r>
        <w:t xml:space="preserve">Для целей проведения расчетов используются </w:t>
      </w:r>
      <w:r w:rsidR="004B440E">
        <w:t xml:space="preserve">не влияющие на результаты расчетов данных </w:t>
      </w:r>
      <w:r>
        <w:t xml:space="preserve">агрегации данных посредством суммирования показателей в группировках, </w:t>
      </w:r>
      <w:r w:rsidR="004B440E">
        <w:t>необходимых</w:t>
      </w:r>
      <w:r>
        <w:t xml:space="preserve"> для </w:t>
      </w:r>
      <w:r w:rsidR="004B440E">
        <w:t>проведения</w:t>
      </w:r>
      <w:r>
        <w:t xml:space="preserve"> расчетов</w:t>
      </w:r>
      <w:r w:rsidR="004B440E">
        <w:t>.</w:t>
      </w:r>
    </w:p>
    <w:p w14:paraId="4D3DC15A" w14:textId="61CFE3DA" w:rsidR="00502947" w:rsidRPr="00313403" w:rsidRDefault="00502947">
      <w:pPr>
        <w:pStyle w:val="2"/>
        <w:rPr>
          <w:rFonts w:eastAsia="Calibri"/>
        </w:rPr>
      </w:pPr>
      <w:r w:rsidRPr="00313403">
        <w:t>Для целей проведения расчетов страховых резервов</w:t>
      </w:r>
      <w:r w:rsidR="000F56BB" w:rsidRPr="00313403">
        <w:t xml:space="preserve"> по страхованию иному, чем страхование </w:t>
      </w:r>
      <w:r w:rsidR="009B77D0" w:rsidRPr="00313403">
        <w:t xml:space="preserve">жизни </w:t>
      </w:r>
      <w:r w:rsidR="00313403">
        <w:t xml:space="preserve">(учетная группа 2.1) </w:t>
      </w:r>
      <w:r w:rsidR="009B77D0" w:rsidRPr="00313403">
        <w:t>проводится</w:t>
      </w:r>
      <w:r w:rsidRPr="00313403">
        <w:t xml:space="preserve"> расчет вспомогательных показателей:</w:t>
      </w:r>
    </w:p>
    <w:p w14:paraId="33672CF6" w14:textId="216EDAE6" w:rsidR="002C5A80" w:rsidRPr="00313403" w:rsidRDefault="00502947">
      <w:pPr>
        <w:pStyle w:val="30"/>
        <w:rPr>
          <w:rFonts w:eastAsia="Calibri"/>
        </w:rPr>
      </w:pPr>
      <w:bookmarkStart w:id="22" w:name="_Ref113219242"/>
      <w:r w:rsidRPr="00313403">
        <w:rPr>
          <w:rFonts w:eastAsia="Calibri"/>
        </w:rPr>
        <w:t>Заработанная страховая премия, определяемая в порядке, предусмотренном в пункте 5.5.5 Положения №</w:t>
      </w:r>
      <w:r w:rsidR="002F376E">
        <w:rPr>
          <w:rFonts w:eastAsia="Calibri"/>
        </w:rPr>
        <w:t>858-П</w:t>
      </w:r>
      <w:r w:rsidRPr="00313403">
        <w:rPr>
          <w:rFonts w:eastAsia="Calibri"/>
        </w:rPr>
        <w:t>.</w:t>
      </w:r>
      <w:bookmarkEnd w:id="22"/>
      <w:r w:rsidR="006276CA" w:rsidRPr="00313403">
        <w:rPr>
          <w:rFonts w:eastAsia="Calibri"/>
        </w:rPr>
        <w:t xml:space="preserve"> В случае если договор номинирован в валюте, отличной от основной валюты по учётной группе, расчет</w:t>
      </w:r>
      <w:r w:rsidR="0093273E" w:rsidRPr="00313403">
        <w:rPr>
          <w:rFonts w:eastAsia="Calibri"/>
        </w:rPr>
        <w:t xml:space="preserve"> заработанной премии, в соответствии с требованиями пункта 7.3 Положения №</w:t>
      </w:r>
      <w:r w:rsidR="002F376E">
        <w:rPr>
          <w:rFonts w:eastAsia="Calibri"/>
        </w:rPr>
        <w:t>858-П</w:t>
      </w:r>
      <w:r w:rsidR="00D03E9C" w:rsidRPr="00313403">
        <w:rPr>
          <w:rFonts w:eastAsia="Calibri"/>
        </w:rPr>
        <w:t>,</w:t>
      </w:r>
      <w:r w:rsidR="0093273E" w:rsidRPr="00313403">
        <w:rPr>
          <w:rFonts w:eastAsia="Calibri"/>
        </w:rPr>
        <w:t xml:space="preserve"> </w:t>
      </w:r>
      <w:r w:rsidR="006276CA" w:rsidRPr="00313403">
        <w:rPr>
          <w:rFonts w:eastAsia="Calibri"/>
        </w:rPr>
        <w:t>проводится</w:t>
      </w:r>
      <w:r w:rsidR="0093273E" w:rsidRPr="00313403">
        <w:rPr>
          <w:rFonts w:eastAsia="Calibri"/>
        </w:rPr>
        <w:t xml:space="preserve"> </w:t>
      </w:r>
      <w:r w:rsidR="006276CA" w:rsidRPr="00313403">
        <w:rPr>
          <w:rFonts w:eastAsia="Calibri"/>
        </w:rPr>
        <w:t xml:space="preserve">в </w:t>
      </w:r>
      <w:r w:rsidR="002C5A80" w:rsidRPr="00313403">
        <w:rPr>
          <w:rFonts w:eastAsia="Calibri"/>
        </w:rPr>
        <w:t>следующем порядке</w:t>
      </w:r>
      <w:r w:rsidR="00EB0004" w:rsidRPr="00313403">
        <w:rPr>
          <w:rFonts w:eastAsia="Calibri"/>
        </w:rPr>
        <w:t>:</w:t>
      </w:r>
    </w:p>
    <w:p w14:paraId="19E7D215" w14:textId="2E193395" w:rsidR="00EB0004" w:rsidRPr="00313403" w:rsidRDefault="00EB0004" w:rsidP="00EB0004">
      <w:pPr>
        <w:pStyle w:val="4"/>
        <w:rPr>
          <w:rFonts w:eastAsia="Calibri"/>
        </w:rPr>
      </w:pPr>
      <w:r w:rsidRPr="00313403">
        <w:rPr>
          <w:rFonts w:eastAsia="Calibri"/>
        </w:rPr>
        <w:t>В каждом периоде, за который определяется заработанная страховая премия, расчет проводится в валюте, в которой номинирован договор;</w:t>
      </w:r>
    </w:p>
    <w:p w14:paraId="49252006" w14:textId="04DE4764" w:rsidR="00502947" w:rsidRPr="00313403" w:rsidRDefault="00EB0004" w:rsidP="00EB0004">
      <w:pPr>
        <w:pStyle w:val="4"/>
        <w:rPr>
          <w:rFonts w:eastAsia="Calibri"/>
        </w:rPr>
      </w:pPr>
      <w:r w:rsidRPr="00313403">
        <w:rPr>
          <w:rFonts w:eastAsia="Calibri"/>
        </w:rPr>
        <w:lastRenderedPageBreak/>
        <w:t>Заработанная</w:t>
      </w:r>
      <w:r w:rsidR="00554EAB" w:rsidRPr="00313403">
        <w:rPr>
          <w:rFonts w:eastAsia="Calibri"/>
        </w:rPr>
        <w:t xml:space="preserve"> по договору страхования</w:t>
      </w:r>
      <w:r w:rsidR="0093273E" w:rsidRPr="00313403">
        <w:rPr>
          <w:rFonts w:eastAsia="Calibri"/>
        </w:rPr>
        <w:t xml:space="preserve"> в</w:t>
      </w:r>
      <w:r w:rsidRPr="00313403">
        <w:rPr>
          <w:rFonts w:eastAsia="Calibri"/>
        </w:rPr>
        <w:t xml:space="preserve"> каждом периоде, за который определяется заработанная страховая премия, страховая премия умножается на курс </w:t>
      </w:r>
      <w:r w:rsidR="0093273E" w:rsidRPr="00313403">
        <w:rPr>
          <w:rFonts w:eastAsia="Calibri"/>
        </w:rPr>
        <w:t>иностранной валюты, установленный Банком России, на дату поступления страховой премии (страхового взноса), если законодательством Российской Федерации или договором страхования не установлено иное</w:t>
      </w:r>
      <w:r w:rsidR="00554EAB" w:rsidRPr="00313403">
        <w:rPr>
          <w:rFonts w:eastAsia="Calibri"/>
        </w:rPr>
        <w:t>;</w:t>
      </w:r>
    </w:p>
    <w:p w14:paraId="5E658C30" w14:textId="6A854DA3" w:rsidR="00554EAB" w:rsidRPr="00313403" w:rsidRDefault="00554EAB" w:rsidP="000F5D23">
      <w:pPr>
        <w:pStyle w:val="4"/>
        <w:rPr>
          <w:rFonts w:eastAsia="Calibri"/>
        </w:rPr>
      </w:pPr>
      <w:r w:rsidRPr="00313403">
        <w:rPr>
          <w:rFonts w:eastAsia="Calibri"/>
        </w:rPr>
        <w:t>В случае если по состоянию на расчетную дату страхования премия не оплачена, заработанная по договору страхования в каждом периоде, за который определяется заработанная страховая премия, страховая премия умножается на среднее значение курса иностранной валюты, установленного Банком России, в течение периода, за который проводится расчет заработанной страховой премии.</w:t>
      </w:r>
    </w:p>
    <w:p w14:paraId="363924F1" w14:textId="029B2E89" w:rsidR="004B440E" w:rsidRDefault="004B440E">
      <w:pPr>
        <w:pStyle w:val="2"/>
      </w:pPr>
      <w:r>
        <w:t>К</w:t>
      </w:r>
      <w:r w:rsidRPr="004B440E">
        <w:t>орректировки</w:t>
      </w:r>
      <w:r w:rsidRPr="00822750">
        <w:rPr>
          <w:rFonts w:eastAsia="Calibri"/>
        </w:rPr>
        <w:t xml:space="preserve"> данных</w:t>
      </w:r>
      <w:r w:rsidRPr="004B440E">
        <w:t xml:space="preserve"> </w:t>
      </w:r>
      <w:r>
        <w:t xml:space="preserve">для проведения расчетов не проводятся. </w:t>
      </w:r>
    </w:p>
    <w:p w14:paraId="06909350" w14:textId="432276FC" w:rsidR="00752B81" w:rsidRDefault="004B440E" w:rsidP="00752B81">
      <w:pPr>
        <w:pStyle w:val="a4"/>
      </w:pPr>
      <w:r>
        <w:t xml:space="preserve"> </w:t>
      </w:r>
    </w:p>
    <w:p w14:paraId="1C3B807C" w14:textId="05DA2D9A" w:rsidR="00602E27" w:rsidRPr="00AC3D80" w:rsidRDefault="00602E27" w:rsidP="00435AE8">
      <w:pPr>
        <w:pStyle w:val="1"/>
        <w:spacing w:line="276" w:lineRule="auto"/>
        <w:ind w:left="284"/>
        <w:jc w:val="left"/>
        <w:rPr>
          <w:szCs w:val="24"/>
        </w:rPr>
      </w:pPr>
      <w:bookmarkStart w:id="23" w:name="_Toc209695141"/>
      <w:r w:rsidRPr="00AC3D80">
        <w:rPr>
          <w:szCs w:val="24"/>
        </w:rPr>
        <w:lastRenderedPageBreak/>
        <w:t>Методика расчета страховых резервов</w:t>
      </w:r>
      <w:bookmarkEnd w:id="23"/>
    </w:p>
    <w:p w14:paraId="265F8CA1" w14:textId="75BEB2ED" w:rsidR="00037F7A" w:rsidRPr="00037F7A" w:rsidRDefault="00602E27">
      <w:pPr>
        <w:pStyle w:val="2"/>
      </w:pPr>
      <w:r>
        <w:rPr>
          <w:rFonts w:eastAsia="Calibri"/>
        </w:rPr>
        <w:t>В настоящем разделе проводится описание</w:t>
      </w:r>
      <w:r w:rsidR="00174A3C">
        <w:rPr>
          <w:rFonts w:eastAsia="Calibri"/>
        </w:rPr>
        <w:t>:</w:t>
      </w:r>
    </w:p>
    <w:p w14:paraId="1E142A50" w14:textId="21431C15" w:rsidR="00602E27" w:rsidRDefault="00AC3D80">
      <w:pPr>
        <w:pStyle w:val="30"/>
      </w:pPr>
      <w:r>
        <w:t>методов, формул расчета страховых резервов и условия их применения, в том числе с указанием страховых рисков, к которым применяются указанные методы и формулы по каждому виду резервов, по каждой учетной группе</w:t>
      </w:r>
      <w:r w:rsidR="00037F7A">
        <w:t>;</w:t>
      </w:r>
    </w:p>
    <w:p w14:paraId="445F9C72" w14:textId="5D76C93D" w:rsidR="00037F7A" w:rsidRDefault="00037F7A">
      <w:pPr>
        <w:pStyle w:val="30"/>
      </w:pPr>
      <w:r>
        <w:t>порядка распределения страховых резервов по валютам.</w:t>
      </w:r>
    </w:p>
    <w:p w14:paraId="0AEDE74D" w14:textId="77777777" w:rsidR="0042053F" w:rsidRDefault="0042053F">
      <w:pPr>
        <w:pStyle w:val="2"/>
        <w:rPr>
          <w:rFonts w:eastAsia="Calibri"/>
        </w:rPr>
      </w:pPr>
      <w:r>
        <w:rPr>
          <w:rFonts w:eastAsia="Calibri"/>
        </w:rPr>
        <w:t xml:space="preserve">Для целей настоящего Положения под денежным потоком понимается </w:t>
      </w:r>
      <w:r w:rsidRPr="0042053F">
        <w:rPr>
          <w:rFonts w:eastAsia="Calibri"/>
        </w:rPr>
        <w:t xml:space="preserve">совокупность распределенных во времени поступлений (притока) и выплат (оттока) денежных средств, генерируемых деятельностью </w:t>
      </w:r>
      <w:r>
        <w:rPr>
          <w:rFonts w:eastAsia="Calibri"/>
        </w:rPr>
        <w:t>Общества, связанной с осуществлением страхования</w:t>
      </w:r>
      <w:r w:rsidRPr="0042053F">
        <w:rPr>
          <w:rFonts w:eastAsia="Calibri"/>
        </w:rPr>
        <w:t>.</w:t>
      </w:r>
      <w:r>
        <w:rPr>
          <w:rFonts w:eastAsia="Calibri"/>
        </w:rPr>
        <w:t xml:space="preserve"> </w:t>
      </w:r>
    </w:p>
    <w:p w14:paraId="4BBDFD8B" w14:textId="3D115997" w:rsidR="0042053F" w:rsidRPr="00496157" w:rsidRDefault="0042053F" w:rsidP="00496157">
      <w:pPr>
        <w:pStyle w:val="30"/>
        <w:rPr>
          <w:rFonts w:eastAsia="Calibri"/>
        </w:rPr>
      </w:pPr>
      <w:bookmarkStart w:id="24" w:name="_Ref115102549"/>
      <w:r>
        <w:rPr>
          <w:rFonts w:eastAsia="Calibri"/>
        </w:rPr>
        <w:t xml:space="preserve">Приведенная стоимость денежного потока определяется исходя из </w:t>
      </w:r>
      <w:r w:rsidR="00496157">
        <w:rPr>
          <w:rFonts w:eastAsia="Calibri"/>
        </w:rPr>
        <w:t>ставок дисконтирования, определенных в соответствии с требованиями пункта 5.3.14 Положения №</w:t>
      </w:r>
      <w:r w:rsidR="002F376E">
        <w:rPr>
          <w:rFonts w:eastAsia="Calibri"/>
        </w:rPr>
        <w:t>858-П</w:t>
      </w:r>
      <w:r w:rsidR="00192F75">
        <w:rPr>
          <w:rFonts w:eastAsia="Calibri"/>
        </w:rPr>
        <w:t xml:space="preserve">. </w:t>
      </w:r>
      <w:r w:rsidR="00D151F1">
        <w:rPr>
          <w:rFonts w:eastAsia="Calibri"/>
        </w:rPr>
        <w:t xml:space="preserve">При проведении дисконтирования предполагается, </w:t>
      </w:r>
      <w:r w:rsidR="00FB3242">
        <w:rPr>
          <w:rFonts w:eastAsia="Calibri"/>
        </w:rPr>
        <w:t>что в</w:t>
      </w:r>
      <w:r w:rsidR="00FB3242" w:rsidRPr="00496157">
        <w:rPr>
          <w:rFonts w:eastAsia="Calibri"/>
        </w:rPr>
        <w:t xml:space="preserve"> случае, если</w:t>
      </w:r>
      <w:r w:rsidR="00496157" w:rsidRPr="00496157">
        <w:rPr>
          <w:rFonts w:eastAsia="Calibri"/>
        </w:rPr>
        <w:t xml:space="preserve"> поступление (выплата) платежа предусматривает не конкретную дату, а определенный период, для целей определения срока входящего денежного потока датой платежа является дата окончания указанного периода, а для целей определения срока исходящего денежного потока - дата начала указанного периода.</w:t>
      </w:r>
      <w:bookmarkEnd w:id="24"/>
    </w:p>
    <w:p w14:paraId="5CFFA8A5" w14:textId="7F0707AA" w:rsidR="004D5C7A" w:rsidRDefault="004D5C7A">
      <w:pPr>
        <w:pStyle w:val="2"/>
        <w:rPr>
          <w:rFonts w:eastAsia="Calibri"/>
        </w:rPr>
      </w:pPr>
      <w:r>
        <w:rPr>
          <w:rFonts w:eastAsia="Calibri"/>
        </w:rPr>
        <w:t>Общество формирует следующие страховые резервы:</w:t>
      </w:r>
    </w:p>
    <w:p w14:paraId="56F5A020" w14:textId="77777777" w:rsidR="004D5C7A" w:rsidRPr="007E637F" w:rsidRDefault="004D5C7A">
      <w:pPr>
        <w:pStyle w:val="30"/>
        <w:numPr>
          <w:ilvl w:val="2"/>
          <w:numId w:val="1"/>
        </w:numPr>
        <w:rPr>
          <w:rFonts w:eastAsia="Calibri"/>
        </w:rPr>
      </w:pPr>
      <w:r w:rsidRPr="007E637F">
        <w:rPr>
          <w:rFonts w:eastAsia="Calibri"/>
        </w:rPr>
        <w:t>резерв премий</w:t>
      </w:r>
      <w:r>
        <w:rPr>
          <w:rFonts w:eastAsia="Calibri"/>
        </w:rPr>
        <w:t xml:space="preserve"> (РП), рассчитываемый как сумма показателей ДПП и РМП</w:t>
      </w:r>
      <w:r w:rsidRPr="007E637F">
        <w:rPr>
          <w:rFonts w:eastAsia="Calibri"/>
        </w:rPr>
        <w:t>;</w:t>
      </w:r>
    </w:p>
    <w:p w14:paraId="280CD1D4" w14:textId="77777777" w:rsidR="004D5C7A" w:rsidRPr="007E637F" w:rsidRDefault="004D5C7A">
      <w:pPr>
        <w:pStyle w:val="30"/>
        <w:numPr>
          <w:ilvl w:val="2"/>
          <w:numId w:val="1"/>
        </w:numPr>
        <w:rPr>
          <w:rFonts w:eastAsia="Calibri"/>
        </w:rPr>
      </w:pPr>
      <w:r w:rsidRPr="007E637F">
        <w:rPr>
          <w:rFonts w:eastAsia="Calibri"/>
        </w:rPr>
        <w:t>резерв убытков</w:t>
      </w:r>
      <w:r>
        <w:rPr>
          <w:rFonts w:eastAsia="Calibri"/>
        </w:rPr>
        <w:t xml:space="preserve"> (РУ), рассчитываемый как сумма показателей ДПУ и РМУ</w:t>
      </w:r>
      <w:r w:rsidRPr="007E637F">
        <w:rPr>
          <w:rFonts w:eastAsia="Calibri"/>
        </w:rPr>
        <w:t>;</w:t>
      </w:r>
    </w:p>
    <w:p w14:paraId="22FC443F" w14:textId="0AB0A923" w:rsidR="004D5C7A" w:rsidRDefault="004D5C7A">
      <w:pPr>
        <w:pStyle w:val="2"/>
        <w:rPr>
          <w:rFonts w:eastAsia="Calibri"/>
        </w:rPr>
      </w:pPr>
      <w:r>
        <w:rPr>
          <w:rFonts w:eastAsia="Calibri"/>
        </w:rPr>
        <w:t>Расчет показател</w:t>
      </w:r>
      <w:r w:rsidR="000F56BB">
        <w:rPr>
          <w:rFonts w:eastAsia="Calibri"/>
        </w:rPr>
        <w:t>я</w:t>
      </w:r>
      <w:r>
        <w:rPr>
          <w:rFonts w:eastAsia="Calibri"/>
        </w:rPr>
        <w:t xml:space="preserve"> ДПП</w:t>
      </w:r>
      <w:r w:rsidR="000F56BB">
        <w:rPr>
          <w:rFonts w:eastAsia="Calibri"/>
        </w:rPr>
        <w:t xml:space="preserve"> </w:t>
      </w:r>
      <w:r>
        <w:rPr>
          <w:rFonts w:eastAsia="Calibri"/>
        </w:rPr>
        <w:t>проводится как приведенная стоимость денежных потоков</w:t>
      </w:r>
      <w:r w:rsidR="002F376E" w:rsidRPr="008D7496">
        <w:rPr>
          <w:rFonts w:eastAsia="Calibri"/>
        </w:rPr>
        <w:t xml:space="preserve">, </w:t>
      </w:r>
      <w:r w:rsidR="002F376E">
        <w:rPr>
          <w:rFonts w:eastAsia="Calibri"/>
        </w:rPr>
        <w:t>с учетом ограничения снизу на значения по каждой учётной группе (</w:t>
      </w:r>
      <w:r w:rsidR="002F376E" w:rsidRPr="008D7496">
        <w:rPr>
          <w:rFonts w:eastAsia="Calibri"/>
        </w:rPr>
        <w:t>ДПП</w:t>
      </w:r>
      <w:r w:rsidR="002F376E">
        <w:rPr>
          <w:rFonts w:eastAsia="Calibri"/>
        </w:rPr>
        <w:t>≥</w:t>
      </w:r>
      <w:r w:rsidR="002F376E" w:rsidRPr="00C24F13">
        <w:rPr>
          <w:rFonts w:eastAsia="Calibri"/>
        </w:rPr>
        <w:t>0</w:t>
      </w:r>
      <w:r w:rsidR="002F376E">
        <w:rPr>
          <w:rFonts w:eastAsia="Calibri"/>
        </w:rPr>
        <w:t xml:space="preserve">), </w:t>
      </w:r>
      <w:r w:rsidR="003C53A3">
        <w:rPr>
          <w:rFonts w:eastAsia="Calibri"/>
        </w:rPr>
        <w:t xml:space="preserve"> расчет показателя ДПУ</w:t>
      </w:r>
      <w:r w:rsidR="003C53A3" w:rsidRPr="003C53A3">
        <w:rPr>
          <w:rFonts w:eastAsia="Calibri"/>
        </w:rPr>
        <w:t xml:space="preserve"> </w:t>
      </w:r>
      <w:r w:rsidR="003C53A3">
        <w:rPr>
          <w:rFonts w:eastAsia="Calibri"/>
        </w:rPr>
        <w:t>проводится как приведенная стоимость денежных потоков с учетом расчетных ограничений на минимальное значение показателя</w:t>
      </w:r>
      <w:r>
        <w:rPr>
          <w:rFonts w:eastAsia="Calibri"/>
        </w:rPr>
        <w:t>.</w:t>
      </w:r>
    </w:p>
    <w:p w14:paraId="5B36DF62" w14:textId="4D6F86DA" w:rsidR="00101A75" w:rsidRDefault="00101A75" w:rsidP="00101A75">
      <w:pPr>
        <w:pStyle w:val="30"/>
        <w:rPr>
          <w:rFonts w:eastAsia="Calibri"/>
        </w:rPr>
      </w:pPr>
      <w:r>
        <w:rPr>
          <w:rFonts w:eastAsia="Calibri"/>
        </w:rPr>
        <w:t xml:space="preserve">Расчет показателя ДПП по учетным группам 18 </w:t>
      </w:r>
      <w:r w:rsidRPr="00101A75">
        <w:rPr>
          <w:rFonts w:eastAsia="Calibri"/>
        </w:rPr>
        <w:t>“Накопительное страхование жизни</w:t>
      </w:r>
      <w:r>
        <w:rPr>
          <w:rFonts w:eastAsia="Calibri"/>
        </w:rPr>
        <w:t>» и 20 «</w:t>
      </w:r>
      <w:r w:rsidRPr="00101A75">
        <w:rPr>
          <w:rFonts w:eastAsia="Calibri"/>
        </w:rPr>
        <w:t>Пенсионное страхование</w:t>
      </w:r>
      <w:r>
        <w:rPr>
          <w:rFonts w:eastAsia="Calibri"/>
        </w:rPr>
        <w:t xml:space="preserve">» проводится как приведенная к расчетной дате стоимость денежных потоков, расчет которых проведен в соответствии со следующим алгоритмом: </w:t>
      </w:r>
    </w:p>
    <w:p w14:paraId="4C1EA872" w14:textId="7AF35601" w:rsidR="00101A75" w:rsidRDefault="00101A75" w:rsidP="00CD6F84">
      <w:pPr>
        <w:pStyle w:val="4"/>
        <w:rPr>
          <w:rFonts w:eastAsia="Calibri"/>
        </w:rPr>
      </w:pPr>
      <w:r>
        <w:rPr>
          <w:rFonts w:eastAsia="Calibri"/>
        </w:rPr>
        <w:t xml:space="preserve"> для каждого договора определяется вектор вероятностей </w:t>
      </w:r>
      <m:oMath>
        <m:sSubSup>
          <m:sSubSupPr>
            <m:ctrlPr>
              <w:rPr>
                <w:rFonts w:ascii="Cambria Math" w:hAnsi="Cambria Math" w:cs="Arial"/>
                <w:i/>
              </w:rPr>
            </m:ctrlPr>
          </m:sSubSupPr>
          <m:e>
            <m:r>
              <w:rPr>
                <w:rFonts w:ascii="Cambria Math" w:hAnsi="Cambria Math" w:cs="Arial"/>
              </w:rPr>
              <m:t>(</m:t>
            </m:r>
            <m:sPre>
              <m:sPrePr>
                <m:ctrlPr>
                  <w:rPr>
                    <w:rFonts w:ascii="Cambria Math" w:hAnsi="Cambria Math" w:cs="Arial"/>
                    <w:i/>
                  </w:rPr>
                </m:ctrlPr>
              </m:sPrePr>
              <m:sub>
                <m:r>
                  <w:rPr>
                    <w:rFonts w:ascii="Cambria Math" w:hAnsi="Cambria Math" w:cs="Arial"/>
                    <w:lang w:eastAsia="ru-RU"/>
                  </w:rPr>
                  <m:t>1</m:t>
                </m:r>
              </m:sub>
              <m:sup/>
              <m:e>
                <m:acc>
                  <m:accPr>
                    <m:chr m:val="̅"/>
                    <m:ctrlPr>
                      <w:rPr>
                        <w:rFonts w:ascii="Cambria Math" w:hAnsi="Cambria Math" w:cs="Arial"/>
                        <w:i/>
                        <w:lang w:eastAsia="ru-RU"/>
                      </w:rPr>
                    </m:ctrlPr>
                  </m:accPr>
                  <m:e>
                    <m:r>
                      <w:rPr>
                        <w:rFonts w:ascii="Cambria Math" w:hAnsi="Cambria Math" w:cs="Arial"/>
                        <w:lang w:eastAsia="ru-RU"/>
                      </w:rPr>
                      <m:t>p</m:t>
                    </m:r>
                  </m:e>
                </m:acc>
              </m:e>
            </m:sPre>
          </m:e>
          <m:sub>
            <m:r>
              <w:rPr>
                <w:rFonts w:ascii="Cambria Math" w:hAnsi="Cambria Math" w:cs="Arial"/>
                <w:lang w:eastAsia="ru-RU"/>
              </w:rPr>
              <m:t>x</m:t>
            </m:r>
          </m:sub>
          <m:sup/>
        </m:sSubSup>
        <m:r>
          <w:rPr>
            <w:rFonts w:ascii="Cambria Math" w:hAnsi="Cambria Math" w:cs="Arial"/>
          </w:rPr>
          <m:t>;</m:t>
        </m:r>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lang w:eastAsia="ru-RU"/>
                  </w:rPr>
                  <m:t>2</m:t>
                </m:r>
              </m:sub>
              <m:sup/>
              <m:e>
                <m:acc>
                  <m:accPr>
                    <m:chr m:val="̅"/>
                    <m:ctrlPr>
                      <w:rPr>
                        <w:rFonts w:ascii="Cambria Math" w:hAnsi="Cambria Math" w:cs="Arial"/>
                        <w:i/>
                        <w:lang w:eastAsia="ru-RU"/>
                      </w:rPr>
                    </m:ctrlPr>
                  </m:accPr>
                  <m:e>
                    <m:r>
                      <w:rPr>
                        <w:rFonts w:ascii="Cambria Math" w:hAnsi="Cambria Math" w:cs="Arial"/>
                        <w:lang w:eastAsia="ru-RU"/>
                      </w:rPr>
                      <m:t>p</m:t>
                    </m:r>
                  </m:e>
                </m:acc>
              </m:e>
            </m:sPre>
          </m:e>
          <m:sub>
            <m:r>
              <w:rPr>
                <w:rFonts w:ascii="Cambria Math" w:hAnsi="Cambria Math" w:cs="Arial"/>
                <w:lang w:eastAsia="ru-RU"/>
              </w:rPr>
              <m:t>x</m:t>
            </m:r>
          </m:sub>
          <m:sup/>
        </m:sSubSup>
        <m:r>
          <w:rPr>
            <w:rFonts w:ascii="Cambria Math" w:hAnsi="Cambria Math" w:cs="Arial"/>
          </w:rPr>
          <m:t>;…;</m:t>
        </m:r>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lang w:eastAsia="ru-RU"/>
                  </w:rPr>
                  <m:t>n</m:t>
                </m:r>
              </m:sub>
              <m:sup/>
              <m:e>
                <m:acc>
                  <m:accPr>
                    <m:chr m:val="̅"/>
                    <m:ctrlPr>
                      <w:rPr>
                        <w:rFonts w:ascii="Cambria Math" w:hAnsi="Cambria Math" w:cs="Arial"/>
                        <w:i/>
                        <w:lang w:eastAsia="ru-RU"/>
                      </w:rPr>
                    </m:ctrlPr>
                  </m:accPr>
                  <m:e>
                    <m:r>
                      <w:rPr>
                        <w:rFonts w:ascii="Cambria Math" w:hAnsi="Cambria Math" w:cs="Arial"/>
                        <w:lang w:eastAsia="ru-RU"/>
                      </w:rPr>
                      <m:t>p</m:t>
                    </m:r>
                  </m:e>
                </m:acc>
              </m:e>
            </m:sPre>
          </m:e>
          <m:sub>
            <m:r>
              <w:rPr>
                <w:rFonts w:ascii="Cambria Math" w:hAnsi="Cambria Math" w:cs="Arial"/>
                <w:lang w:eastAsia="ru-RU"/>
              </w:rPr>
              <m:t>x</m:t>
            </m:r>
          </m:sub>
          <m:sup/>
        </m:sSubSup>
        <m:r>
          <w:rPr>
            <w:rFonts w:ascii="Cambria Math" w:hAnsi="Cambria Math" w:cs="Arial"/>
          </w:rPr>
          <m:t xml:space="preserve">) </m:t>
        </m:r>
      </m:oMath>
      <w:r>
        <w:rPr>
          <w:rFonts w:eastAsia="Calibri"/>
        </w:rPr>
        <w:t>того, что договор будет действовать на начало каждого периода расчета (месяца</w:t>
      </w:r>
      <w:r w:rsidR="00A13431" w:rsidRPr="00A13431">
        <w:rPr>
          <w:rFonts w:eastAsia="Calibri"/>
        </w:rPr>
        <w:t xml:space="preserve"> 1,</w:t>
      </w:r>
      <w:r w:rsidR="00A13431">
        <w:rPr>
          <w:rFonts w:eastAsia="Calibri"/>
        </w:rPr>
        <w:t>…</w:t>
      </w:r>
      <w:r w:rsidR="00A13431" w:rsidRPr="00A13431">
        <w:rPr>
          <w:rFonts w:eastAsia="Calibri"/>
        </w:rPr>
        <w:t xml:space="preserve">, </w:t>
      </w:r>
      <w:r w:rsidR="00A13431">
        <w:rPr>
          <w:rFonts w:eastAsia="Calibri"/>
          <w:lang w:val="en-US"/>
        </w:rPr>
        <w:t>n</w:t>
      </w:r>
      <w:r>
        <w:rPr>
          <w:rFonts w:eastAsia="Calibri"/>
        </w:rPr>
        <w:t>) на основе двудекрементной модели</w:t>
      </w:r>
      <w:r w:rsidR="001857A1">
        <w:rPr>
          <w:rFonts w:eastAsia="Calibri"/>
        </w:rPr>
        <w:t>,</w:t>
      </w:r>
      <w:r>
        <w:rPr>
          <w:rFonts w:eastAsia="Calibri"/>
        </w:rPr>
        <w:t xml:space="preserve"> учитывающей вероятности смерти и вероятности досрочного </w:t>
      </w:r>
      <w:r w:rsidR="00CD6F84">
        <w:rPr>
          <w:rFonts w:eastAsia="Calibri"/>
        </w:rPr>
        <w:t>расторжения</w:t>
      </w:r>
      <w:r>
        <w:rPr>
          <w:rFonts w:eastAsia="Calibri"/>
        </w:rPr>
        <w:t xml:space="preserve"> договора</w:t>
      </w:r>
      <w:r w:rsidR="00CD6F84" w:rsidRPr="00CD6F84">
        <w:rPr>
          <w:rFonts w:eastAsia="Calibri"/>
        </w:rPr>
        <w:t>:</w:t>
      </w:r>
    </w:p>
    <w:tbl>
      <w:tblPr>
        <w:tblW w:w="9491" w:type="dxa"/>
        <w:tblInd w:w="710" w:type="dxa"/>
        <w:tblLook w:val="04A0" w:firstRow="1" w:lastRow="0" w:firstColumn="1" w:lastColumn="0" w:noHBand="0" w:noVBand="1"/>
      </w:tblPr>
      <w:tblGrid>
        <w:gridCol w:w="9491"/>
      </w:tblGrid>
      <w:tr w:rsidR="00E90118" w14:paraId="52D503FF" w14:textId="77777777" w:rsidTr="00DD1BA5">
        <w:trPr>
          <w:trHeight w:val="909"/>
        </w:trPr>
        <w:tc>
          <w:tcPr>
            <w:tcW w:w="9491" w:type="dxa"/>
            <w:hideMark/>
          </w:tcPr>
          <w:p w14:paraId="457EB80D" w14:textId="1E88FDEC" w:rsidR="00E90118" w:rsidRDefault="00000000" w:rsidP="006816A7">
            <w:pPr>
              <w:spacing w:before="120" w:after="120" w:line="276" w:lineRule="auto"/>
              <w:rPr>
                <w:rFonts w:ascii="Arial" w:hAnsi="Arial" w:cs="Arial"/>
              </w:rPr>
            </w:pPr>
            <m:oMathPara>
              <m:oMathParaPr>
                <m:jc m:val="left"/>
              </m:oMathParaPr>
              <m:oMath>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rPr>
                          <m:t>0</m:t>
                        </m:r>
                      </m:sub>
                      <m:sup/>
                      <m:e>
                        <m:acc>
                          <m:accPr>
                            <m:chr m:val="̅"/>
                            <m:ctrlPr>
                              <w:rPr>
                                <w:rFonts w:ascii="Cambria Math" w:hAnsi="Cambria Math" w:cs="Arial"/>
                                <w:i/>
                              </w:rPr>
                            </m:ctrlPr>
                          </m:accPr>
                          <m:e>
                            <m:r>
                              <w:rPr>
                                <w:rFonts w:ascii="Cambria Math" w:hAnsi="Cambria Math" w:cs="Arial"/>
                              </w:rPr>
                              <m:t>p</m:t>
                            </m:r>
                          </m:e>
                        </m:acc>
                      </m:e>
                    </m:sPre>
                  </m:e>
                  <m:sub>
                    <m:r>
                      <w:rPr>
                        <w:rFonts w:ascii="Cambria Math" w:hAnsi="Cambria Math" w:cs="Arial"/>
                      </w:rPr>
                      <m:t>x</m:t>
                    </m:r>
                  </m:sub>
                  <m:sup/>
                </m:sSubSup>
                <m:r>
                  <w:rPr>
                    <w:rFonts w:ascii="Cambria Math" w:hAnsi="Cambria Math" w:cs="Arial"/>
                  </w:rPr>
                  <m:t>=1</m:t>
                </m:r>
              </m:oMath>
            </m:oMathPara>
          </w:p>
          <w:p w14:paraId="066DC924" w14:textId="52C345B1" w:rsidR="00E90118" w:rsidRDefault="00000000" w:rsidP="00CD6F84">
            <w:pPr>
              <w:spacing w:before="120" w:after="120" w:line="276" w:lineRule="auto"/>
              <w:rPr>
                <w:rFonts w:ascii="Arial" w:hAnsi="Arial" w:cs="Arial"/>
              </w:rPr>
            </w:pPr>
            <m:oMathPara>
              <m:oMathParaPr>
                <m:jc m:val="left"/>
              </m:oMathParaPr>
              <m:oMath>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rPr>
                          <m:t>1</m:t>
                        </m:r>
                      </m:sub>
                      <m:sup/>
                      <m:e>
                        <m:acc>
                          <m:accPr>
                            <m:chr m:val="̅"/>
                            <m:ctrlPr>
                              <w:rPr>
                                <w:rFonts w:ascii="Cambria Math" w:hAnsi="Cambria Math" w:cs="Arial"/>
                                <w:i/>
                              </w:rPr>
                            </m:ctrlPr>
                          </m:accPr>
                          <m:e>
                            <m:r>
                              <w:rPr>
                                <w:rFonts w:ascii="Cambria Math" w:hAnsi="Cambria Math" w:cs="Arial"/>
                              </w:rPr>
                              <m:t>p</m:t>
                            </m:r>
                          </m:e>
                        </m:acc>
                      </m:e>
                    </m:sPre>
                  </m:e>
                  <m:sub>
                    <m:r>
                      <w:rPr>
                        <w:rFonts w:ascii="Cambria Math" w:hAnsi="Cambria Math" w:cs="Arial"/>
                      </w:rPr>
                      <m:t>x</m:t>
                    </m:r>
                  </m:sub>
                  <m:sup/>
                </m:sSubSup>
                <m:r>
                  <w:rPr>
                    <w:rFonts w:ascii="Cambria Math" w:hAnsi="Cambria Math" w:cs="Arial"/>
                  </w:rPr>
                  <m:t>=</m:t>
                </m:r>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rPr>
                          <m:t>0</m:t>
                        </m:r>
                      </m:sub>
                      <m:sup/>
                      <m:e>
                        <m:acc>
                          <m:accPr>
                            <m:chr m:val="̅"/>
                            <m:ctrlPr>
                              <w:rPr>
                                <w:rFonts w:ascii="Cambria Math" w:hAnsi="Cambria Math" w:cs="Arial"/>
                                <w:i/>
                              </w:rPr>
                            </m:ctrlPr>
                          </m:accPr>
                          <m:e>
                            <m:r>
                              <w:rPr>
                                <w:rFonts w:ascii="Cambria Math" w:hAnsi="Cambria Math" w:cs="Arial"/>
                              </w:rPr>
                              <m:t>p</m:t>
                            </m:r>
                          </m:e>
                        </m:acc>
                      </m:e>
                    </m:sPre>
                  </m:e>
                  <m:sub>
                    <m:r>
                      <w:rPr>
                        <w:rFonts w:ascii="Cambria Math" w:hAnsi="Cambria Math" w:cs="Arial"/>
                      </w:rPr>
                      <m:t>x</m:t>
                    </m:r>
                  </m:sub>
                  <m:sup/>
                </m:sSubSup>
                <m:r>
                  <w:rPr>
                    <w:rFonts w:ascii="Cambria Math" w:hAnsi="Cambria Math" w:cs="Arial"/>
                  </w:rPr>
                  <m:t>×</m:t>
                </m:r>
                <m:d>
                  <m:dPr>
                    <m:ctrlPr>
                      <w:rPr>
                        <w:rFonts w:ascii="Cambria Math" w:hAnsi="Cambria Math" w:cs="Arial"/>
                        <w:i/>
                      </w:rPr>
                    </m:ctrlPr>
                  </m:dPr>
                  <m:e>
                    <m:r>
                      <w:rPr>
                        <w:rFonts w:ascii="Cambria Math" w:hAnsi="Cambria Math" w:cs="Arial"/>
                      </w:rPr>
                      <m:t>1-</m:t>
                    </m:r>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
                          <m:sSubPr>
                            <m:ctrlPr>
                              <w:rPr>
                                <w:rFonts w:ascii="Cambria Math" w:eastAsia="Calibri" w:hAnsi="Cambria Math"/>
                                <w:snapToGrid w:val="0"/>
                                <w:szCs w:val="20"/>
                                <w:lang w:eastAsia="en-US"/>
                              </w:rPr>
                            </m:ctrlPr>
                          </m:sSubPr>
                          <m:e>
                            <m:r>
                              <w:rPr>
                                <w:rFonts w:ascii="Cambria Math" w:eastAsia="Calibri" w:hAnsi="Cambria Math"/>
                                <w:snapToGrid w:val="0"/>
                                <w:szCs w:val="20"/>
                                <w:lang w:eastAsia="en-US"/>
                              </w:rPr>
                              <m:t>q</m:t>
                            </m:r>
                          </m:e>
                          <m:sub>
                            <m:r>
                              <w:rPr>
                                <w:rFonts w:ascii="Cambria Math" w:eastAsia="Calibri" w:hAnsi="Cambria Math"/>
                                <w:snapToGrid w:val="0"/>
                                <w:szCs w:val="20"/>
                                <w:lang w:eastAsia="en-US"/>
                              </w:rPr>
                              <m:t>x</m:t>
                            </m:r>
                          </m:sub>
                        </m:sSub>
                      </m:e>
                    </m:sPre>
                  </m:e>
                </m:d>
                <m:r>
                  <w:rPr>
                    <w:rFonts w:ascii="Cambria Math" w:hAnsi="Cambria Math" w:cs="Arial"/>
                  </w:rPr>
                  <m:t>×</m:t>
                </m:r>
                <m:d>
                  <m:dPr>
                    <m:ctrlPr>
                      <w:rPr>
                        <w:rFonts w:ascii="Cambria Math" w:hAnsi="Cambria Math" w:cs="Arial"/>
                        <w:i/>
                      </w:rPr>
                    </m:ctrlPr>
                  </m:dPr>
                  <m:e>
                    <m:r>
                      <w:rPr>
                        <w:rFonts w:ascii="Cambria Math" w:hAnsi="Cambria Math" w:cs="Arial"/>
                      </w:rPr>
                      <m:t>1-</m:t>
                    </m:r>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Sup>
                          <m:sSubSupPr>
                            <m:ctrlPr>
                              <w:rPr>
                                <w:rFonts w:ascii="Cambria Math" w:eastAsia="Calibri" w:hAnsi="Cambria Math"/>
                                <w:i/>
                                <w:snapToGrid w:val="0"/>
                                <w:szCs w:val="20"/>
                                <w:lang w:eastAsia="en-US"/>
                              </w:rPr>
                            </m:ctrlPr>
                          </m:sSubSupPr>
                          <m:e>
                            <m:r>
                              <w:rPr>
                                <w:rFonts w:ascii="Cambria Math" w:eastAsia="Calibri" w:hAnsi="Cambria Math"/>
                                <w:snapToGrid w:val="0"/>
                                <w:szCs w:val="20"/>
                                <w:lang w:eastAsia="en-US"/>
                              </w:rPr>
                              <m:t>q</m:t>
                            </m:r>
                          </m:e>
                          <m:sub>
                            <m:r>
                              <w:rPr>
                                <w:rFonts w:ascii="Cambria Math" w:eastAsia="Calibri" w:hAnsi="Cambria Math"/>
                                <w:snapToGrid w:val="0"/>
                                <w:szCs w:val="20"/>
                                <w:lang w:eastAsia="en-US"/>
                              </w:rPr>
                              <m:t>1</m:t>
                            </m:r>
                          </m:sub>
                          <m:sup>
                            <m:r>
                              <w:rPr>
                                <w:rFonts w:ascii="Cambria Math" w:eastAsia="Calibri" w:hAnsi="Cambria Math"/>
                                <w:snapToGrid w:val="0"/>
                                <w:szCs w:val="20"/>
                                <w:lang w:eastAsia="en-US"/>
                              </w:rPr>
                              <m:t>l</m:t>
                            </m:r>
                          </m:sup>
                        </m:sSubSup>
                      </m:e>
                    </m:sPre>
                  </m:e>
                </m:d>
              </m:oMath>
            </m:oMathPara>
          </w:p>
          <w:p w14:paraId="373DDCFD" w14:textId="53C1C7EE" w:rsidR="00E90118" w:rsidRDefault="00E90118" w:rsidP="006816A7">
            <w:pPr>
              <w:spacing w:before="120" w:after="120" w:line="276" w:lineRule="auto"/>
              <w:rPr>
                <w:rFonts w:ascii="Arial" w:hAnsi="Arial" w:cs="Arial"/>
              </w:rPr>
            </w:pPr>
            <w:r>
              <w:rPr>
                <w:rFonts w:ascii="Arial" w:hAnsi="Arial" w:cs="Arial"/>
              </w:rPr>
              <w:t>….</w:t>
            </w:r>
          </w:p>
          <w:p w14:paraId="29679DAC" w14:textId="73B6A328" w:rsidR="00E90118" w:rsidRPr="00DD1BA5" w:rsidRDefault="00000000" w:rsidP="00DD1BA5">
            <w:pPr>
              <w:spacing w:before="120" w:after="120" w:line="276" w:lineRule="auto"/>
              <w:rPr>
                <w:rFonts w:ascii="Arial" w:hAnsi="Arial" w:cs="Arial"/>
                <w:i/>
              </w:rPr>
            </w:pPr>
            <m:oMathPara>
              <m:oMathParaPr>
                <m:jc m:val="left"/>
              </m:oMathParaPr>
              <m:oMath>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lang w:val="en-US"/>
                          </w:rPr>
                          <m:t>t+1</m:t>
                        </m:r>
                      </m:sub>
                      <m:sup/>
                      <m:e>
                        <m:acc>
                          <m:accPr>
                            <m:chr m:val="̅"/>
                            <m:ctrlPr>
                              <w:rPr>
                                <w:rFonts w:ascii="Cambria Math" w:hAnsi="Cambria Math" w:cs="Arial"/>
                                <w:i/>
                              </w:rPr>
                            </m:ctrlPr>
                          </m:accPr>
                          <m:e>
                            <m:r>
                              <w:rPr>
                                <w:rFonts w:ascii="Cambria Math" w:hAnsi="Cambria Math" w:cs="Arial"/>
                              </w:rPr>
                              <m:t>p</m:t>
                            </m:r>
                          </m:e>
                        </m:acc>
                      </m:e>
                    </m:sPre>
                  </m:e>
                  <m:sub>
                    <m:r>
                      <w:rPr>
                        <w:rFonts w:ascii="Cambria Math" w:hAnsi="Cambria Math" w:cs="Arial"/>
                      </w:rPr>
                      <m:t>x</m:t>
                    </m:r>
                  </m:sub>
                  <m:sup/>
                </m:sSubSup>
                <m:r>
                  <w:rPr>
                    <w:rFonts w:ascii="Cambria Math" w:hAnsi="Cambria Math" w:cs="Arial"/>
                  </w:rPr>
                  <m:t>=</m:t>
                </m:r>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rPr>
                          <m:t>t</m:t>
                        </m:r>
                      </m:sub>
                      <m:sup/>
                      <m:e>
                        <m:acc>
                          <m:accPr>
                            <m:chr m:val="̅"/>
                            <m:ctrlPr>
                              <w:rPr>
                                <w:rFonts w:ascii="Cambria Math" w:hAnsi="Cambria Math" w:cs="Arial"/>
                                <w:i/>
                              </w:rPr>
                            </m:ctrlPr>
                          </m:accPr>
                          <m:e>
                            <m:r>
                              <w:rPr>
                                <w:rFonts w:ascii="Cambria Math" w:hAnsi="Cambria Math" w:cs="Arial"/>
                              </w:rPr>
                              <m:t>p</m:t>
                            </m:r>
                          </m:e>
                        </m:acc>
                      </m:e>
                    </m:sPre>
                  </m:e>
                  <m:sub>
                    <m:r>
                      <w:rPr>
                        <w:rFonts w:ascii="Cambria Math" w:hAnsi="Cambria Math" w:cs="Arial"/>
                      </w:rPr>
                      <m:t>x</m:t>
                    </m:r>
                  </m:sub>
                  <m:sup/>
                </m:sSubSup>
                <m:r>
                  <w:rPr>
                    <w:rFonts w:ascii="Cambria Math" w:hAnsi="Cambria Math" w:cs="Arial"/>
                  </w:rPr>
                  <m:t>×</m:t>
                </m:r>
                <m:d>
                  <m:dPr>
                    <m:ctrlPr>
                      <w:rPr>
                        <w:rFonts w:ascii="Cambria Math" w:hAnsi="Cambria Math" w:cs="Arial"/>
                        <w:i/>
                      </w:rPr>
                    </m:ctrlPr>
                  </m:dPr>
                  <m:e>
                    <m:r>
                      <w:rPr>
                        <w:rFonts w:ascii="Cambria Math" w:hAnsi="Cambria Math" w:cs="Arial"/>
                      </w:rPr>
                      <m:t>1-</m:t>
                    </m:r>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
                          <m:sSubPr>
                            <m:ctrlPr>
                              <w:rPr>
                                <w:rFonts w:ascii="Cambria Math" w:eastAsia="Calibri" w:hAnsi="Cambria Math"/>
                                <w:snapToGrid w:val="0"/>
                                <w:szCs w:val="20"/>
                                <w:lang w:eastAsia="en-US"/>
                              </w:rPr>
                            </m:ctrlPr>
                          </m:sSubPr>
                          <m:e>
                            <m:r>
                              <w:rPr>
                                <w:rFonts w:ascii="Cambria Math" w:eastAsia="Calibri" w:hAnsi="Cambria Math"/>
                                <w:snapToGrid w:val="0"/>
                                <w:szCs w:val="20"/>
                                <w:lang w:eastAsia="en-US"/>
                              </w:rPr>
                              <m:t>q</m:t>
                            </m:r>
                          </m:e>
                          <m:sub>
                            <m:r>
                              <w:rPr>
                                <w:rFonts w:ascii="Cambria Math" w:eastAsia="Calibri" w:hAnsi="Cambria Math"/>
                                <w:snapToGrid w:val="0"/>
                                <w:szCs w:val="20"/>
                                <w:lang w:eastAsia="en-US"/>
                              </w:rPr>
                              <m:t>x+t</m:t>
                            </m:r>
                          </m:sub>
                        </m:sSub>
                      </m:e>
                    </m:sPre>
                  </m:e>
                </m:d>
                <m:r>
                  <w:rPr>
                    <w:rFonts w:ascii="Cambria Math" w:hAnsi="Cambria Math" w:cs="Arial"/>
                  </w:rPr>
                  <m:t>×</m:t>
                </m:r>
                <m:d>
                  <m:dPr>
                    <m:ctrlPr>
                      <w:rPr>
                        <w:rFonts w:ascii="Cambria Math" w:hAnsi="Cambria Math" w:cs="Arial"/>
                        <w:i/>
                      </w:rPr>
                    </m:ctrlPr>
                  </m:dPr>
                  <m:e>
                    <m:r>
                      <w:rPr>
                        <w:rFonts w:ascii="Cambria Math" w:hAnsi="Cambria Math" w:cs="Arial"/>
                      </w:rPr>
                      <m:t>1-</m:t>
                    </m:r>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Sup>
                          <m:sSubSupPr>
                            <m:ctrlPr>
                              <w:rPr>
                                <w:rFonts w:ascii="Cambria Math" w:eastAsia="Calibri" w:hAnsi="Cambria Math"/>
                                <w:i/>
                                <w:snapToGrid w:val="0"/>
                                <w:szCs w:val="20"/>
                                <w:lang w:eastAsia="en-US"/>
                              </w:rPr>
                            </m:ctrlPr>
                          </m:sSubSupPr>
                          <m:e>
                            <m:r>
                              <w:rPr>
                                <w:rFonts w:ascii="Cambria Math" w:eastAsia="Calibri" w:hAnsi="Cambria Math"/>
                                <w:snapToGrid w:val="0"/>
                                <w:szCs w:val="20"/>
                                <w:lang w:eastAsia="en-US"/>
                              </w:rPr>
                              <m:t>q</m:t>
                            </m:r>
                          </m:e>
                          <m:sub>
                            <m:r>
                              <w:rPr>
                                <w:rFonts w:ascii="Cambria Math" w:eastAsia="Calibri" w:hAnsi="Cambria Math"/>
                                <w:snapToGrid w:val="0"/>
                                <w:szCs w:val="20"/>
                                <w:lang w:eastAsia="en-US"/>
                              </w:rPr>
                              <m:t>t</m:t>
                            </m:r>
                          </m:sub>
                          <m:sup>
                            <m:r>
                              <w:rPr>
                                <w:rFonts w:ascii="Cambria Math" w:eastAsia="Calibri" w:hAnsi="Cambria Math"/>
                                <w:snapToGrid w:val="0"/>
                                <w:szCs w:val="20"/>
                                <w:lang w:eastAsia="en-US"/>
                              </w:rPr>
                              <m:t>l</m:t>
                            </m:r>
                          </m:sup>
                        </m:sSubSup>
                      </m:e>
                    </m:sPre>
                  </m:e>
                </m:d>
              </m:oMath>
            </m:oMathPara>
          </w:p>
        </w:tc>
      </w:tr>
      <w:tr w:rsidR="00E90118" w14:paraId="344902ED" w14:textId="77777777" w:rsidTr="00DD1BA5">
        <w:trPr>
          <w:trHeight w:val="424"/>
        </w:trPr>
        <w:tc>
          <w:tcPr>
            <w:tcW w:w="9491" w:type="dxa"/>
            <w:hideMark/>
          </w:tcPr>
          <w:p w14:paraId="51071FC2" w14:textId="1551AC2B" w:rsidR="00E90118" w:rsidRPr="00CD6F84" w:rsidRDefault="00000000" w:rsidP="006816A7">
            <w:pPr>
              <w:spacing w:before="120" w:after="120" w:line="276" w:lineRule="auto"/>
              <w:outlineLvl w:val="3"/>
              <w:rPr>
                <w:rFonts w:ascii="Arial" w:hAnsi="Arial" w:cs="Arial"/>
                <w:i/>
              </w:rPr>
            </w:pPr>
            <m:oMath>
              <m:sSub>
                <m:sSubPr>
                  <m:ctrlPr>
                    <w:rPr>
                      <w:rFonts w:ascii="Cambria Math" w:hAnsi="Cambria Math" w:cs="Arial"/>
                      <w:i/>
                      <w:lang w:val="en-US"/>
                    </w:rPr>
                  </m:ctrlPr>
                </m:sSubPr>
                <m:e>
                  <m:r>
                    <w:rPr>
                      <w:rFonts w:ascii="Cambria Math" w:hAnsi="Cambria Math" w:cs="Arial"/>
                      <w:lang w:val="en-US"/>
                    </w:rPr>
                    <m:t>q</m:t>
                  </m:r>
                </m:e>
                <m:sub>
                  <m:r>
                    <w:rPr>
                      <w:rFonts w:ascii="Cambria Math" w:hAnsi="Cambria Math" w:cs="Arial"/>
                      <w:lang w:val="en-US"/>
                    </w:rPr>
                    <m:t>x</m:t>
                  </m:r>
                </m:sub>
              </m:sSub>
            </m:oMath>
            <w:r w:rsidR="00E90118">
              <w:rPr>
                <w:rFonts w:ascii="Arial" w:hAnsi="Arial" w:cs="Arial"/>
                <w:i/>
              </w:rPr>
              <w:noBreakHyphen/>
              <w:t xml:space="preserve"> </w:t>
            </w:r>
            <w:r w:rsidR="00E90118" w:rsidRPr="000B02EB">
              <w:rPr>
                <w:rFonts w:eastAsia="Calibri"/>
                <w:snapToGrid w:val="0"/>
                <w:szCs w:val="20"/>
                <w:lang w:eastAsia="en-US"/>
              </w:rPr>
              <w:t xml:space="preserve">определяется таблично </w:t>
            </w:r>
            <w:r w:rsidR="00B915D8">
              <w:rPr>
                <w:rFonts w:eastAsia="Calibri"/>
                <w:snapToGrid w:val="0"/>
                <w:szCs w:val="20"/>
                <w:lang w:eastAsia="en-US"/>
              </w:rPr>
              <w:t>для возраста (</w:t>
            </w:r>
            <w:r w:rsidR="00B915D8">
              <w:rPr>
                <w:rFonts w:eastAsia="Calibri"/>
                <w:snapToGrid w:val="0"/>
                <w:szCs w:val="20"/>
                <w:lang w:val="en-US" w:eastAsia="en-US"/>
              </w:rPr>
              <w:t>x</w:t>
            </w:r>
            <w:r w:rsidR="00B915D8" w:rsidRPr="003A2A1C">
              <w:rPr>
                <w:rFonts w:eastAsia="Calibri"/>
                <w:snapToGrid w:val="0"/>
                <w:szCs w:val="20"/>
                <w:lang w:eastAsia="en-US"/>
              </w:rPr>
              <w:t xml:space="preserve">) </w:t>
            </w:r>
            <w:r w:rsidR="00E90118" w:rsidRPr="000B02EB">
              <w:rPr>
                <w:rFonts w:eastAsia="Calibri"/>
                <w:snapToGrid w:val="0"/>
                <w:szCs w:val="20"/>
                <w:lang w:eastAsia="en-US"/>
              </w:rPr>
              <w:t>по соответствующей таблице смертности</w:t>
            </w:r>
          </w:p>
        </w:tc>
      </w:tr>
      <w:tr w:rsidR="00E90118" w14:paraId="4FC02D96" w14:textId="77777777" w:rsidTr="00DD1BA5">
        <w:trPr>
          <w:trHeight w:val="699"/>
        </w:trPr>
        <w:tc>
          <w:tcPr>
            <w:tcW w:w="9491" w:type="dxa"/>
            <w:hideMark/>
          </w:tcPr>
          <w:p w14:paraId="7425C45E" w14:textId="7D935ED1" w:rsidR="00B915D8" w:rsidRPr="00435AE8" w:rsidRDefault="00000000" w:rsidP="00B915D8">
            <w:pPr>
              <w:spacing w:before="120" w:after="120" w:line="276" w:lineRule="auto"/>
              <w:rPr>
                <w:rFonts w:eastAsia="Calibri"/>
                <w:snapToGrid w:val="0"/>
                <w:szCs w:val="20"/>
                <w:lang w:eastAsia="en-US"/>
              </w:rPr>
            </w:pPr>
            <m:oMath>
              <m:sSub>
                <m:sSubPr>
                  <m:ctrlPr>
                    <w:rPr>
                      <w:rFonts w:ascii="Cambria Math" w:hAnsi="Cambria Math" w:cs="Arial"/>
                      <w:i/>
                      <w:lang w:val="en-US"/>
                    </w:rPr>
                  </m:ctrlPr>
                </m:sSubPr>
                <m:e>
                  <m:r>
                    <w:rPr>
                      <w:rFonts w:ascii="Cambria Math" w:hAnsi="Cambria Math" w:cs="Arial"/>
                      <w:lang w:val="en-US"/>
                    </w:rPr>
                    <m:t>q</m:t>
                  </m:r>
                </m:e>
                <m:sub>
                  <m:r>
                    <w:rPr>
                      <w:rFonts w:ascii="Cambria Math" w:hAnsi="Cambria Math" w:cs="Arial"/>
                      <w:lang w:val="en-US"/>
                    </w:rPr>
                    <m:t>x</m:t>
                  </m:r>
                </m:sub>
              </m:sSub>
              <m:r>
                <w:rPr>
                  <w:rFonts w:ascii="Cambria Math" w:hAnsi="Cambria Math"/>
                </w:rPr>
                <m:t>=1-</m:t>
              </m:r>
              <m:f>
                <m:fPr>
                  <m:ctrlPr>
                    <w:rPr>
                      <w:rFonts w:ascii="Cambria Math" w:hAnsi="Cambria Math"/>
                      <w:i/>
                      <w:iCs/>
                    </w:rPr>
                  </m:ctrlPr>
                </m:fPr>
                <m:num>
                  <m:sSub>
                    <m:sSubPr>
                      <m:ctrlPr>
                        <w:rPr>
                          <w:rFonts w:ascii="Cambria Math" w:hAnsi="Cambria Math"/>
                          <w:i/>
                          <w:iCs/>
                        </w:rPr>
                      </m:ctrlPr>
                    </m:sSubPr>
                    <m:e>
                      <m:r>
                        <w:rPr>
                          <w:rFonts w:ascii="Cambria Math" w:hAnsi="Cambria Math"/>
                          <w:lang w:val="en-US"/>
                        </w:rPr>
                        <m:t>l</m:t>
                      </m:r>
                    </m:e>
                    <m:sub>
                      <m:r>
                        <w:rPr>
                          <w:rFonts w:ascii="Cambria Math" w:hAnsi="Cambria Math"/>
                          <w:lang w:val="en-US"/>
                        </w:rPr>
                        <m:t>x</m:t>
                      </m:r>
                      <m:r>
                        <w:rPr>
                          <w:rFonts w:ascii="Cambria Math" w:hAnsi="Cambria Math"/>
                        </w:rPr>
                        <m:t>+1</m:t>
                      </m:r>
                    </m:sub>
                  </m:sSub>
                </m:num>
                <m:den>
                  <m:sSub>
                    <m:sSubPr>
                      <m:ctrlPr>
                        <w:rPr>
                          <w:rFonts w:ascii="Cambria Math" w:hAnsi="Cambria Math"/>
                          <w:i/>
                          <w:iCs/>
                        </w:rPr>
                      </m:ctrlPr>
                    </m:sSubPr>
                    <m:e>
                      <m:r>
                        <w:rPr>
                          <w:rFonts w:ascii="Cambria Math" w:hAnsi="Cambria Math"/>
                          <w:lang w:val="en-US"/>
                        </w:rPr>
                        <m:t>l</m:t>
                      </m:r>
                    </m:e>
                    <m:sub>
                      <m:r>
                        <w:rPr>
                          <w:rFonts w:ascii="Cambria Math" w:hAnsi="Cambria Math"/>
                          <w:lang w:val="en-US"/>
                        </w:rPr>
                        <m:t>x</m:t>
                      </m:r>
                    </m:sub>
                  </m:sSub>
                </m:den>
              </m:f>
              <m:r>
                <w:rPr>
                  <w:rFonts w:ascii="Cambria Math" w:hAnsi="Cambria Math"/>
                </w:rPr>
                <m:t xml:space="preserve">,    </m:t>
              </m:r>
              <m:sSub>
                <m:sSubPr>
                  <m:ctrlPr>
                    <w:rPr>
                      <w:rFonts w:ascii="Cambria Math" w:hAnsi="Cambria Math"/>
                      <w:i/>
                      <w:iCs/>
                    </w:rPr>
                  </m:ctrlPr>
                </m:sSubPr>
                <m:e>
                  <m:r>
                    <w:rPr>
                      <w:rFonts w:ascii="Cambria Math" w:hAnsi="Cambria Math"/>
                      <w:lang w:val="en-US"/>
                    </w:rPr>
                    <m:t>l</m:t>
                  </m:r>
                </m:e>
                <m:sub>
                  <m:r>
                    <w:rPr>
                      <w:rFonts w:ascii="Cambria Math" w:hAnsi="Cambria Math"/>
                      <w:lang w:val="en-US"/>
                    </w:rPr>
                    <m:t>x</m:t>
                  </m:r>
                </m:sub>
              </m:sSub>
            </m:oMath>
            <w:r w:rsidR="00B915D8" w:rsidRPr="00435AE8">
              <w:rPr>
                <w:rFonts w:eastAsia="Calibri"/>
                <w:iCs/>
              </w:rPr>
              <w:t xml:space="preserve"> – </w:t>
            </w:r>
            <w:r w:rsidR="00B915D8">
              <w:rPr>
                <w:rFonts w:eastAsia="Calibri"/>
                <w:iCs/>
              </w:rPr>
              <w:t xml:space="preserve">показатель таблицы смертности (число доживших до возраста </w:t>
            </w:r>
            <w:r w:rsidR="00B915D8">
              <w:rPr>
                <w:rFonts w:eastAsia="Calibri"/>
                <w:iCs/>
                <w:lang w:val="en-US"/>
              </w:rPr>
              <w:t>x</w:t>
            </w:r>
            <w:r w:rsidR="00B915D8" w:rsidRPr="00435AE8">
              <w:rPr>
                <w:rFonts w:eastAsia="Calibri"/>
                <w:iCs/>
              </w:rPr>
              <w:t>);</w:t>
            </w:r>
          </w:p>
          <w:p w14:paraId="70020C18" w14:textId="409E3296" w:rsidR="00435AE8" w:rsidRDefault="00B915D8" w:rsidP="006816A7">
            <w:pPr>
              <w:spacing w:before="120" w:after="120" w:line="276" w:lineRule="auto"/>
              <w:outlineLvl w:val="3"/>
              <w:rPr>
                <w:lang w:val="en-US"/>
              </w:rPr>
            </w:pPr>
            <w:r>
              <w:rPr>
                <w:rFonts w:eastAsia="Calibri"/>
                <w:snapToGrid w:val="0"/>
                <w:szCs w:val="20"/>
                <w:lang w:val="en-US" w:eastAsia="en-US"/>
              </w:rPr>
              <w:t>x</w:t>
            </w:r>
            <w:r w:rsidRPr="001857A1">
              <w:rPr>
                <w:rFonts w:eastAsia="Calibri"/>
                <w:snapToGrid w:val="0"/>
                <w:szCs w:val="20"/>
                <w:lang w:eastAsia="en-US"/>
              </w:rPr>
              <w:t xml:space="preserve"> – </w:t>
            </w:r>
            <w:r>
              <w:rPr>
                <w:rFonts w:eastAsia="Calibri"/>
                <w:snapToGrid w:val="0"/>
                <w:szCs w:val="20"/>
                <w:lang w:eastAsia="en-US"/>
              </w:rPr>
              <w:t>возраст застрахованного</w:t>
            </w:r>
            <w:r w:rsidRPr="001857A1">
              <w:rPr>
                <w:rFonts w:eastAsia="Calibri"/>
                <w:snapToGrid w:val="0"/>
                <w:szCs w:val="20"/>
                <w:lang w:eastAsia="en-US"/>
              </w:rPr>
              <w:t>;</w:t>
            </w:r>
          </w:p>
        </w:tc>
      </w:tr>
    </w:tbl>
    <w:p w14:paraId="1AA1B341" w14:textId="5A20945F" w:rsidR="00A13431" w:rsidRPr="003A2A1C" w:rsidRDefault="00AD5918" w:rsidP="003A2A1C">
      <w:pPr>
        <w:pStyle w:val="affa"/>
        <w:ind w:firstLine="708"/>
        <w:rPr>
          <w:rFonts w:eastAsia="Calibri"/>
        </w:rPr>
      </w:pPr>
      <w:r w:rsidRPr="003A2A1C">
        <w:rPr>
          <w:rFonts w:eastAsia="Calibri"/>
          <w:snapToGrid w:val="0"/>
          <w:lang w:eastAsia="en-US"/>
        </w:rPr>
        <w:t>Для определения помесячных вероятностей</w:t>
      </w:r>
      <w:r w:rsidR="00A13431" w:rsidRPr="003A2A1C">
        <w:rPr>
          <w:rFonts w:eastAsia="Calibri"/>
          <w:snapToGrid w:val="0"/>
          <w:lang w:eastAsia="en-US"/>
        </w:rPr>
        <w:t xml:space="preserve"> </w:t>
      </w:r>
      <w:r w:rsidRPr="003A2A1C">
        <w:rPr>
          <w:rFonts w:eastAsia="Calibri"/>
          <w:snapToGrid w:val="0"/>
          <w:lang w:eastAsia="en-US"/>
        </w:rPr>
        <w:t>(</w:t>
      </w:r>
      <w:r w:rsidR="00A13431" w:rsidRPr="003A2A1C">
        <w:rPr>
          <w:rFonts w:eastAsia="Calibri"/>
          <w:snapToGrid w:val="0"/>
          <w:lang w:eastAsia="en-US"/>
        </w:rPr>
        <w:t>отличны</w:t>
      </w:r>
      <w:r w:rsidR="000B02EB" w:rsidRPr="003A2A1C">
        <w:rPr>
          <w:rFonts w:eastAsia="Calibri"/>
          <w:snapToGrid w:val="0"/>
          <w:lang w:eastAsia="en-US"/>
        </w:rPr>
        <w:t xml:space="preserve">х </w:t>
      </w:r>
      <w:r w:rsidR="00A13431" w:rsidRPr="003A2A1C">
        <w:rPr>
          <w:rFonts w:eastAsia="Calibri"/>
          <w:snapToGrid w:val="0"/>
          <w:lang w:eastAsia="en-US"/>
        </w:rPr>
        <w:t>от годовых</w:t>
      </w:r>
      <w:r w:rsidR="000B02EB" w:rsidRPr="003A2A1C">
        <w:rPr>
          <w:rFonts w:eastAsia="Calibri"/>
          <w:snapToGrid w:val="0"/>
          <w:lang w:eastAsia="en-US"/>
        </w:rPr>
        <w:t>,</w:t>
      </w:r>
      <w:r w:rsidRPr="003A2A1C">
        <w:rPr>
          <w:rFonts w:eastAsia="Calibri"/>
          <w:snapToGrid w:val="0"/>
          <w:lang w:eastAsia="en-US"/>
        </w:rPr>
        <w:t xml:space="preserve"> заданных таблично)</w:t>
      </w:r>
      <w:r w:rsidR="00A13431" w:rsidRPr="003A2A1C">
        <w:rPr>
          <w:rFonts w:eastAsia="Calibri"/>
          <w:snapToGrid w:val="0"/>
          <w:lang w:eastAsia="en-US"/>
        </w:rPr>
        <w:t>, вероятности смерти определяются в соответствии со следующими формулами:</w:t>
      </w:r>
    </w:p>
    <w:tbl>
      <w:tblPr>
        <w:tblW w:w="9527" w:type="dxa"/>
        <w:tblInd w:w="675" w:type="dxa"/>
        <w:tblLook w:val="04A0" w:firstRow="1" w:lastRow="0" w:firstColumn="1" w:lastColumn="0" w:noHBand="0" w:noVBand="1"/>
      </w:tblPr>
      <w:tblGrid>
        <w:gridCol w:w="9527"/>
      </w:tblGrid>
      <w:tr w:rsidR="00E90118" w:rsidRPr="000B02EB" w14:paraId="43D27A3E" w14:textId="77777777" w:rsidTr="00E90118">
        <w:trPr>
          <w:trHeight w:val="525"/>
        </w:trPr>
        <w:tc>
          <w:tcPr>
            <w:tcW w:w="9527" w:type="dxa"/>
            <w:hideMark/>
          </w:tcPr>
          <w:p w14:paraId="1EE312FA" w14:textId="5AB407E8" w:rsidR="00E90118" w:rsidRPr="000B02EB" w:rsidRDefault="00000000" w:rsidP="000B02EB">
            <w:pPr>
              <w:spacing w:before="120" w:after="120" w:line="276" w:lineRule="auto"/>
              <w:jc w:val="both"/>
              <w:rPr>
                <w:rFonts w:eastAsia="Calibri"/>
                <w:snapToGrid w:val="0"/>
                <w:szCs w:val="20"/>
                <w:lang w:eastAsia="en-US"/>
              </w:rPr>
            </w:pPr>
            <m:oMath>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
                    <m:sSubPr>
                      <m:ctrlPr>
                        <w:rPr>
                          <w:rFonts w:ascii="Cambria Math" w:eastAsia="Calibri" w:hAnsi="Cambria Math"/>
                          <w:snapToGrid w:val="0"/>
                          <w:szCs w:val="20"/>
                          <w:lang w:eastAsia="en-US"/>
                        </w:rPr>
                      </m:ctrlPr>
                    </m:sSubPr>
                    <m:e>
                      <m:r>
                        <w:rPr>
                          <w:rFonts w:ascii="Cambria Math" w:eastAsia="Calibri" w:hAnsi="Cambria Math"/>
                          <w:snapToGrid w:val="0"/>
                          <w:szCs w:val="20"/>
                          <w:lang w:eastAsia="en-US"/>
                        </w:rPr>
                        <m:t>q</m:t>
                      </m:r>
                    </m:e>
                    <m:sub>
                      <m:r>
                        <w:rPr>
                          <w:rFonts w:ascii="Cambria Math" w:eastAsia="Calibri" w:hAnsi="Cambria Math"/>
                          <w:snapToGrid w:val="0"/>
                          <w:szCs w:val="20"/>
                          <w:lang w:eastAsia="en-US"/>
                        </w:rPr>
                        <m:t>x</m:t>
                      </m:r>
                    </m:sub>
                  </m:sSub>
                  <m:r>
                    <m:rPr>
                      <m:sty m:val="p"/>
                    </m:rPr>
                    <w:rPr>
                      <w:rFonts w:ascii="Cambria Math" w:eastAsia="Calibri" w:hAnsi="Cambria Math"/>
                      <w:snapToGrid w:val="0"/>
                      <w:szCs w:val="20"/>
                      <w:lang w:eastAsia="en-US"/>
                    </w:rPr>
                    <m:t>=</m:t>
                  </m:r>
                </m:e>
              </m:sPre>
              <m:sSub>
                <m:sSubPr>
                  <m:ctrlPr>
                    <w:rPr>
                      <w:rFonts w:ascii="Cambria Math" w:eastAsia="Calibri" w:hAnsi="Cambria Math"/>
                      <w:snapToGrid w:val="0"/>
                      <w:szCs w:val="20"/>
                      <w:lang w:eastAsia="en-US"/>
                    </w:rPr>
                  </m:ctrlPr>
                </m:sSubPr>
                <m:e>
                  <m:f>
                    <m:fPr>
                      <m:ctrlPr>
                        <w:rPr>
                          <w:rFonts w:ascii="Cambria Math" w:eastAsia="Calibri" w:hAnsi="Cambria Math"/>
                          <w:snapToGrid w:val="0"/>
                          <w:szCs w:val="20"/>
                          <w:lang w:eastAsia="en-US"/>
                        </w:rPr>
                      </m:ctrlPr>
                    </m:fPr>
                    <m:num>
                      <m:r>
                        <m:rPr>
                          <m:sty m:val="p"/>
                        </m:rPr>
                        <w:rPr>
                          <w:rFonts w:ascii="Cambria Math" w:eastAsia="Calibri" w:hAnsi="Cambria Math"/>
                          <w:snapToGrid w:val="0"/>
                          <w:szCs w:val="20"/>
                          <w:lang w:eastAsia="en-US"/>
                        </w:rPr>
                        <m:t>1</m:t>
                      </m:r>
                    </m:num>
                    <m:den>
                      <m:r>
                        <m:rPr>
                          <m:sty m:val="p"/>
                        </m:rPr>
                        <w:rPr>
                          <w:rFonts w:ascii="Cambria Math" w:eastAsia="Calibri" w:hAnsi="Cambria Math"/>
                          <w:snapToGrid w:val="0"/>
                          <w:szCs w:val="20"/>
                          <w:lang w:eastAsia="en-US"/>
                        </w:rPr>
                        <m:t>12</m:t>
                      </m:r>
                    </m:den>
                  </m:f>
                  <m:r>
                    <w:rPr>
                      <w:rFonts w:ascii="Cambria Math" w:eastAsia="Calibri" w:hAnsi="Cambria Math"/>
                      <w:snapToGrid w:val="0"/>
                      <w:szCs w:val="20"/>
                      <w:lang w:eastAsia="en-US"/>
                    </w:rPr>
                    <m:t>q</m:t>
                  </m:r>
                </m:e>
                <m:sub>
                  <m:r>
                    <w:rPr>
                      <w:rFonts w:ascii="Cambria Math" w:eastAsia="Calibri" w:hAnsi="Cambria Math"/>
                      <w:snapToGrid w:val="0"/>
                      <w:szCs w:val="20"/>
                      <w:lang w:eastAsia="en-US"/>
                    </w:rPr>
                    <m:t>x</m:t>
                  </m:r>
                </m:sub>
              </m:sSub>
            </m:oMath>
            <w:r w:rsidR="00E90118" w:rsidRPr="000B02EB">
              <w:rPr>
                <w:rFonts w:eastAsia="Calibri"/>
                <w:snapToGrid w:val="0"/>
                <w:szCs w:val="20"/>
                <w:lang w:eastAsia="en-US"/>
              </w:rPr>
              <w:t xml:space="preserve"> в предположении о равномерном распределении моментов смерти внутри годового интервала</w:t>
            </w:r>
            <w:r w:rsidR="00E90118">
              <w:rPr>
                <w:rFonts w:eastAsia="Calibri"/>
                <w:snapToGrid w:val="0"/>
                <w:szCs w:val="20"/>
                <w:lang w:eastAsia="en-US"/>
              </w:rPr>
              <w:t>.</w:t>
            </w:r>
          </w:p>
        </w:tc>
      </w:tr>
      <w:tr w:rsidR="00E90118" w:rsidRPr="000B02EB" w14:paraId="5F06FD4D" w14:textId="77777777" w:rsidTr="00E90118">
        <w:trPr>
          <w:trHeight w:val="525"/>
        </w:trPr>
        <w:tc>
          <w:tcPr>
            <w:tcW w:w="9527" w:type="dxa"/>
            <w:hideMark/>
          </w:tcPr>
          <w:p w14:paraId="7CA87E4D" w14:textId="3D6B5CE1" w:rsidR="00E90118" w:rsidRPr="000B02EB" w:rsidRDefault="00000000" w:rsidP="006816A7">
            <w:pPr>
              <w:spacing w:before="120" w:after="120" w:line="276" w:lineRule="auto"/>
              <w:rPr>
                <w:rFonts w:eastAsia="Calibri"/>
                <w:snapToGrid w:val="0"/>
                <w:szCs w:val="20"/>
                <w:lang w:eastAsia="en-US"/>
              </w:rPr>
            </w:pPr>
            <m:oMathPara>
              <m:oMathParaPr>
                <m:jc m:val="left"/>
              </m:oMathParaPr>
              <m:oMath>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
                      <m:sSubPr>
                        <m:ctrlPr>
                          <w:rPr>
                            <w:rFonts w:ascii="Cambria Math" w:eastAsia="Calibri" w:hAnsi="Cambria Math"/>
                            <w:snapToGrid w:val="0"/>
                            <w:szCs w:val="20"/>
                            <w:lang w:eastAsia="en-US"/>
                          </w:rPr>
                        </m:ctrlPr>
                      </m:sSubPr>
                      <m:e>
                        <m:r>
                          <w:rPr>
                            <w:rFonts w:ascii="Cambria Math" w:eastAsia="Calibri" w:hAnsi="Cambria Math"/>
                            <w:snapToGrid w:val="0"/>
                            <w:szCs w:val="20"/>
                            <w:lang w:eastAsia="en-US"/>
                          </w:rPr>
                          <m:t>p</m:t>
                        </m:r>
                      </m:e>
                      <m:sub>
                        <m:r>
                          <w:rPr>
                            <w:rFonts w:ascii="Cambria Math" w:eastAsia="Calibri" w:hAnsi="Cambria Math"/>
                            <w:snapToGrid w:val="0"/>
                            <w:szCs w:val="20"/>
                            <w:lang w:eastAsia="en-US"/>
                          </w:rPr>
                          <m:t>x</m:t>
                        </m:r>
                      </m:sub>
                    </m:sSub>
                    <m:r>
                      <m:rPr>
                        <m:sty m:val="p"/>
                      </m:rPr>
                      <w:rPr>
                        <w:rFonts w:ascii="Cambria Math" w:eastAsia="Calibri" w:hAnsi="Cambria Math"/>
                        <w:snapToGrid w:val="0"/>
                        <w:szCs w:val="20"/>
                        <w:lang w:eastAsia="en-US"/>
                      </w:rPr>
                      <m:t>=1-</m:t>
                    </m:r>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
                          <m:sSubPr>
                            <m:ctrlPr>
                              <w:rPr>
                                <w:rFonts w:ascii="Cambria Math" w:eastAsia="Calibri" w:hAnsi="Cambria Math"/>
                                <w:snapToGrid w:val="0"/>
                                <w:szCs w:val="20"/>
                                <w:lang w:eastAsia="en-US"/>
                              </w:rPr>
                            </m:ctrlPr>
                          </m:sSubPr>
                          <m:e>
                            <m:r>
                              <w:rPr>
                                <w:rFonts w:ascii="Cambria Math" w:eastAsia="Calibri" w:hAnsi="Cambria Math"/>
                                <w:snapToGrid w:val="0"/>
                                <w:szCs w:val="20"/>
                                <w:lang w:eastAsia="en-US"/>
                              </w:rPr>
                              <m:t>q</m:t>
                            </m:r>
                          </m:e>
                          <m:sub>
                            <m:r>
                              <w:rPr>
                                <w:rFonts w:ascii="Cambria Math" w:eastAsia="Calibri" w:hAnsi="Cambria Math"/>
                                <w:snapToGrid w:val="0"/>
                                <w:szCs w:val="20"/>
                                <w:lang w:eastAsia="en-US"/>
                              </w:rPr>
                              <m:t>x</m:t>
                            </m:r>
                          </m:sub>
                        </m:sSub>
                      </m:e>
                    </m:sPre>
                  </m:e>
                </m:sPre>
                <m:r>
                  <m:rPr>
                    <m:sty m:val="p"/>
                  </m:rPr>
                  <w:rPr>
                    <w:rFonts w:ascii="Cambria Math" w:eastAsia="Calibri" w:hAnsi="Cambria Math"/>
                    <w:snapToGrid w:val="0"/>
                    <w:szCs w:val="20"/>
                    <w:lang w:eastAsia="en-US"/>
                  </w:rPr>
                  <m:t xml:space="preserve">  </m:t>
                </m:r>
              </m:oMath>
            </m:oMathPara>
          </w:p>
        </w:tc>
      </w:tr>
      <w:tr w:rsidR="00E90118" w:rsidRPr="000B02EB" w14:paraId="7D49E762" w14:textId="77777777" w:rsidTr="00E90118">
        <w:trPr>
          <w:trHeight w:val="528"/>
        </w:trPr>
        <w:tc>
          <w:tcPr>
            <w:tcW w:w="9527" w:type="dxa"/>
            <w:hideMark/>
          </w:tcPr>
          <w:p w14:paraId="2E46CE71" w14:textId="4DF0617F" w:rsidR="00E90118" w:rsidRPr="000B02EB" w:rsidRDefault="00000000" w:rsidP="006816A7">
            <w:pPr>
              <w:spacing w:before="120" w:after="120" w:line="276" w:lineRule="auto"/>
              <w:outlineLvl w:val="3"/>
              <w:rPr>
                <w:rFonts w:eastAsia="Calibri"/>
                <w:snapToGrid w:val="0"/>
                <w:szCs w:val="20"/>
                <w:lang w:eastAsia="en-US"/>
              </w:rPr>
            </w:pPr>
            <m:oMath>
              <m:sSubSup>
                <m:sSubSupPr>
                  <m:ctrlPr>
                    <w:rPr>
                      <w:rFonts w:ascii="Cambria Math" w:eastAsia="Calibri" w:hAnsi="Cambria Math"/>
                      <w:snapToGrid w:val="0"/>
                      <w:szCs w:val="20"/>
                      <w:lang w:eastAsia="en-US"/>
                    </w:rPr>
                  </m:ctrlPr>
                </m:sSubSupPr>
                <m:e>
                  <m:r>
                    <w:rPr>
                      <w:rFonts w:ascii="Cambria Math" w:eastAsia="Calibri" w:hAnsi="Cambria Math"/>
                      <w:snapToGrid w:val="0"/>
                      <w:szCs w:val="20"/>
                      <w:lang w:eastAsia="en-US"/>
                    </w:rPr>
                    <m:t>q</m:t>
                  </m:r>
                </m:e>
                <m:sub>
                  <m:r>
                    <w:rPr>
                      <w:rFonts w:ascii="Cambria Math" w:eastAsia="Calibri" w:hAnsi="Cambria Math"/>
                      <w:snapToGrid w:val="0"/>
                      <w:szCs w:val="20"/>
                      <w:lang w:eastAsia="en-US"/>
                    </w:rPr>
                    <m:t>t</m:t>
                  </m:r>
                </m:sub>
                <m:sup>
                  <m:r>
                    <w:rPr>
                      <w:rFonts w:ascii="Cambria Math" w:eastAsia="Calibri" w:hAnsi="Cambria Math"/>
                      <w:snapToGrid w:val="0"/>
                      <w:szCs w:val="20"/>
                      <w:lang w:eastAsia="en-US"/>
                    </w:rPr>
                    <m:t>l</m:t>
                  </m:r>
                </m:sup>
              </m:sSubSup>
            </m:oMath>
            <w:r w:rsidR="00E90118" w:rsidRPr="000B02EB">
              <w:rPr>
                <w:rFonts w:eastAsia="Calibri"/>
                <w:snapToGrid w:val="0"/>
                <w:szCs w:val="20"/>
                <w:lang w:eastAsia="en-US"/>
              </w:rPr>
              <w:noBreakHyphen/>
              <w:t xml:space="preserve"> определяется таблично по таблице </w:t>
            </w:r>
            <w:r w:rsidR="00E90118">
              <w:rPr>
                <w:rFonts w:eastAsia="Calibri"/>
                <w:snapToGrid w:val="0"/>
                <w:szCs w:val="20"/>
                <w:lang w:eastAsia="en-US"/>
              </w:rPr>
              <w:t xml:space="preserve">вероятностей </w:t>
            </w:r>
            <w:r w:rsidR="00E90118" w:rsidRPr="000B02EB">
              <w:rPr>
                <w:rFonts w:eastAsia="Calibri"/>
                <w:snapToGrid w:val="0"/>
                <w:szCs w:val="20"/>
                <w:lang w:eastAsia="en-US"/>
              </w:rPr>
              <w:t>расторжений (где t – год действия договора страхования)</w:t>
            </w:r>
          </w:p>
          <w:tbl>
            <w:tblPr>
              <w:tblW w:w="9311" w:type="dxa"/>
              <w:tblLook w:val="04A0" w:firstRow="1" w:lastRow="0" w:firstColumn="1" w:lastColumn="0" w:noHBand="0" w:noVBand="1"/>
            </w:tblPr>
            <w:tblGrid>
              <w:gridCol w:w="8466"/>
              <w:gridCol w:w="845"/>
            </w:tblGrid>
            <w:tr w:rsidR="00E90118" w:rsidRPr="000B02EB" w14:paraId="7316C6CD" w14:textId="77777777" w:rsidTr="00E90118">
              <w:trPr>
                <w:trHeight w:val="525"/>
              </w:trPr>
              <w:tc>
                <w:tcPr>
                  <w:tcW w:w="8466" w:type="dxa"/>
                  <w:hideMark/>
                </w:tcPr>
                <w:p w14:paraId="1CD1F640" w14:textId="6946D583" w:rsidR="00E90118" w:rsidRPr="000B02EB" w:rsidRDefault="00000000" w:rsidP="000B02EB">
                  <w:pPr>
                    <w:spacing w:before="120" w:after="120" w:line="276" w:lineRule="auto"/>
                    <w:jc w:val="both"/>
                    <w:rPr>
                      <w:rFonts w:eastAsia="Calibri"/>
                      <w:snapToGrid w:val="0"/>
                      <w:szCs w:val="20"/>
                      <w:lang w:eastAsia="en-US"/>
                    </w:rPr>
                  </w:pPr>
                  <m:oMath>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Sup>
                          <m:sSubSupPr>
                            <m:ctrlPr>
                              <w:rPr>
                                <w:rFonts w:ascii="Cambria Math" w:eastAsia="Calibri" w:hAnsi="Cambria Math"/>
                                <w:i/>
                                <w:snapToGrid w:val="0"/>
                                <w:szCs w:val="20"/>
                                <w:lang w:eastAsia="en-US"/>
                              </w:rPr>
                            </m:ctrlPr>
                          </m:sSubSupPr>
                          <m:e>
                            <m:r>
                              <w:rPr>
                                <w:rFonts w:ascii="Cambria Math" w:eastAsia="Calibri" w:hAnsi="Cambria Math"/>
                                <w:snapToGrid w:val="0"/>
                                <w:szCs w:val="20"/>
                                <w:lang w:eastAsia="en-US"/>
                              </w:rPr>
                              <m:t>q</m:t>
                            </m:r>
                          </m:e>
                          <m:sub>
                            <m:r>
                              <w:rPr>
                                <w:rFonts w:ascii="Cambria Math" w:eastAsia="Calibri" w:hAnsi="Cambria Math"/>
                                <w:snapToGrid w:val="0"/>
                                <w:szCs w:val="20"/>
                                <w:lang w:eastAsia="en-US"/>
                              </w:rPr>
                              <m:t>t</m:t>
                            </m:r>
                          </m:sub>
                          <m:sup>
                            <m:r>
                              <w:rPr>
                                <w:rFonts w:ascii="Cambria Math" w:eastAsia="Calibri" w:hAnsi="Cambria Math"/>
                                <w:snapToGrid w:val="0"/>
                                <w:szCs w:val="20"/>
                                <w:lang w:eastAsia="en-US"/>
                              </w:rPr>
                              <m:t>l</m:t>
                            </m:r>
                          </m:sup>
                        </m:sSubSup>
                        <m:r>
                          <m:rPr>
                            <m:sty m:val="p"/>
                          </m:rPr>
                          <w:rPr>
                            <w:rFonts w:ascii="Cambria Math" w:eastAsia="Calibri" w:hAnsi="Cambria Math"/>
                            <w:snapToGrid w:val="0"/>
                            <w:szCs w:val="20"/>
                            <w:lang w:eastAsia="en-US"/>
                          </w:rPr>
                          <m:t>=</m:t>
                        </m:r>
                      </m:e>
                    </m:sPre>
                    <m:sSub>
                      <m:sSubPr>
                        <m:ctrlPr>
                          <w:rPr>
                            <w:rFonts w:ascii="Cambria Math" w:eastAsia="Calibri" w:hAnsi="Cambria Math"/>
                            <w:snapToGrid w:val="0"/>
                            <w:szCs w:val="20"/>
                            <w:lang w:eastAsia="en-US"/>
                          </w:rPr>
                        </m:ctrlPr>
                      </m:sSubPr>
                      <m:e>
                        <m:f>
                          <m:fPr>
                            <m:ctrlPr>
                              <w:rPr>
                                <w:rFonts w:ascii="Cambria Math" w:eastAsia="Calibri" w:hAnsi="Cambria Math"/>
                                <w:snapToGrid w:val="0"/>
                                <w:szCs w:val="20"/>
                                <w:lang w:eastAsia="en-US"/>
                              </w:rPr>
                            </m:ctrlPr>
                          </m:fPr>
                          <m:num>
                            <m:r>
                              <m:rPr>
                                <m:sty m:val="p"/>
                              </m:rPr>
                              <w:rPr>
                                <w:rFonts w:ascii="Cambria Math" w:eastAsia="Calibri" w:hAnsi="Cambria Math"/>
                                <w:snapToGrid w:val="0"/>
                                <w:szCs w:val="20"/>
                                <w:lang w:eastAsia="en-US"/>
                              </w:rPr>
                              <m:t>1</m:t>
                            </m:r>
                          </m:num>
                          <m:den>
                            <m:r>
                              <m:rPr>
                                <m:sty m:val="p"/>
                              </m:rPr>
                              <w:rPr>
                                <w:rFonts w:ascii="Cambria Math" w:eastAsia="Calibri" w:hAnsi="Cambria Math"/>
                                <w:snapToGrid w:val="0"/>
                                <w:szCs w:val="20"/>
                                <w:lang w:eastAsia="en-US"/>
                              </w:rPr>
                              <m:t>12</m:t>
                            </m:r>
                          </m:den>
                        </m:f>
                        <m:sSubSup>
                          <m:sSubSupPr>
                            <m:ctrlPr>
                              <w:rPr>
                                <w:rFonts w:ascii="Cambria Math" w:eastAsia="Calibri" w:hAnsi="Cambria Math"/>
                                <w:i/>
                                <w:snapToGrid w:val="0"/>
                                <w:szCs w:val="20"/>
                                <w:lang w:eastAsia="en-US"/>
                              </w:rPr>
                            </m:ctrlPr>
                          </m:sSubSupPr>
                          <m:e>
                            <m:r>
                              <w:rPr>
                                <w:rFonts w:ascii="Cambria Math" w:eastAsia="Calibri" w:hAnsi="Cambria Math"/>
                                <w:snapToGrid w:val="0"/>
                                <w:szCs w:val="20"/>
                                <w:lang w:eastAsia="en-US"/>
                              </w:rPr>
                              <m:t>q</m:t>
                            </m:r>
                          </m:e>
                          <m:sub>
                            <m:r>
                              <w:rPr>
                                <w:rFonts w:ascii="Cambria Math" w:eastAsia="Calibri" w:hAnsi="Cambria Math"/>
                                <w:snapToGrid w:val="0"/>
                                <w:szCs w:val="20"/>
                                <w:lang w:eastAsia="en-US"/>
                              </w:rPr>
                              <m:t>t</m:t>
                            </m:r>
                          </m:sub>
                          <m:sup>
                            <m:r>
                              <w:rPr>
                                <w:rFonts w:ascii="Cambria Math" w:eastAsia="Calibri" w:hAnsi="Cambria Math"/>
                                <w:snapToGrid w:val="0"/>
                                <w:szCs w:val="20"/>
                                <w:lang w:eastAsia="en-US"/>
                              </w:rPr>
                              <m:t>l</m:t>
                            </m:r>
                          </m:sup>
                        </m:sSubSup>
                        <m:r>
                          <w:rPr>
                            <w:rFonts w:ascii="Cambria Math" w:eastAsia="Calibri" w:hAnsi="Cambria Math"/>
                            <w:snapToGrid w:val="0"/>
                            <w:szCs w:val="20"/>
                            <w:lang w:eastAsia="en-US"/>
                          </w:rPr>
                          <m:t xml:space="preserve"> </m:t>
                        </m:r>
                      </m:e>
                      <m:sub/>
                    </m:sSub>
                  </m:oMath>
                  <w:r w:rsidR="00E90118" w:rsidRPr="000B02EB">
                    <w:rPr>
                      <w:rFonts w:eastAsia="Calibri"/>
                      <w:snapToGrid w:val="0"/>
                      <w:szCs w:val="20"/>
                      <w:lang w:eastAsia="en-US"/>
                    </w:rPr>
                    <w:t xml:space="preserve"> в предположении о равномерном распределении моментов </w:t>
                  </w:r>
                  <w:r w:rsidR="00E90118">
                    <w:rPr>
                      <w:rFonts w:eastAsia="Calibri"/>
                      <w:snapToGrid w:val="0"/>
                      <w:szCs w:val="20"/>
                      <w:lang w:eastAsia="en-US"/>
                    </w:rPr>
                    <w:t>расторжений</w:t>
                  </w:r>
                  <w:r w:rsidR="00E90118" w:rsidRPr="000B02EB">
                    <w:rPr>
                      <w:rFonts w:eastAsia="Calibri"/>
                      <w:snapToGrid w:val="0"/>
                      <w:szCs w:val="20"/>
                      <w:lang w:eastAsia="en-US"/>
                    </w:rPr>
                    <w:t xml:space="preserve"> внутри годового интервала</w:t>
                  </w:r>
                  <w:r w:rsidR="00E90118">
                    <w:rPr>
                      <w:rFonts w:eastAsia="Calibri"/>
                      <w:snapToGrid w:val="0"/>
                      <w:szCs w:val="20"/>
                      <w:lang w:eastAsia="en-US"/>
                    </w:rPr>
                    <w:t>.</w:t>
                  </w:r>
                </w:p>
              </w:tc>
              <w:tc>
                <w:tcPr>
                  <w:tcW w:w="845" w:type="dxa"/>
                  <w:vMerge w:val="restart"/>
                  <w:vAlign w:val="center"/>
                </w:tcPr>
                <w:p w14:paraId="3DE0C5F3" w14:textId="77777777" w:rsidR="00E90118" w:rsidRPr="000B02EB" w:rsidRDefault="00E90118" w:rsidP="000B02EB">
                  <w:pPr>
                    <w:spacing w:line="276" w:lineRule="auto"/>
                    <w:rPr>
                      <w:rFonts w:eastAsia="Calibri"/>
                      <w:snapToGrid w:val="0"/>
                      <w:szCs w:val="20"/>
                      <w:lang w:eastAsia="en-US"/>
                    </w:rPr>
                  </w:pPr>
                </w:p>
              </w:tc>
            </w:tr>
            <w:tr w:rsidR="00E90118" w:rsidRPr="000B02EB" w14:paraId="05EBDE55" w14:textId="77777777" w:rsidTr="00E90118">
              <w:trPr>
                <w:trHeight w:val="525"/>
              </w:trPr>
              <w:tc>
                <w:tcPr>
                  <w:tcW w:w="8466" w:type="dxa"/>
                  <w:hideMark/>
                </w:tcPr>
                <w:p w14:paraId="1ED75916" w14:textId="77777777" w:rsidR="00E90118" w:rsidRPr="00192F75" w:rsidRDefault="00000000" w:rsidP="000B02EB">
                  <w:pPr>
                    <w:spacing w:before="120" w:after="120" w:line="276" w:lineRule="auto"/>
                    <w:rPr>
                      <w:rFonts w:eastAsia="Calibri"/>
                      <w:snapToGrid w:val="0"/>
                      <w:szCs w:val="20"/>
                      <w:lang w:eastAsia="en-US"/>
                    </w:rPr>
                  </w:pPr>
                  <m:oMathPara>
                    <m:oMathParaPr>
                      <m:jc m:val="left"/>
                    </m:oMathParaPr>
                    <m:oMath>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Sup>
                            <m:sSubSupPr>
                              <m:ctrlPr>
                                <w:rPr>
                                  <w:rFonts w:ascii="Cambria Math" w:eastAsia="Calibri" w:hAnsi="Cambria Math"/>
                                  <w:i/>
                                  <w:snapToGrid w:val="0"/>
                                  <w:szCs w:val="20"/>
                                  <w:lang w:eastAsia="en-US"/>
                                </w:rPr>
                              </m:ctrlPr>
                            </m:sSubSupPr>
                            <m:e>
                              <m:r>
                                <w:rPr>
                                  <w:rFonts w:ascii="Cambria Math" w:eastAsia="Calibri" w:hAnsi="Cambria Math"/>
                                  <w:snapToGrid w:val="0"/>
                                  <w:szCs w:val="20"/>
                                  <w:lang w:val="en-US" w:eastAsia="en-US"/>
                                </w:rPr>
                                <m:t>p</m:t>
                              </m:r>
                            </m:e>
                            <m:sub>
                              <m:r>
                                <w:rPr>
                                  <w:rFonts w:ascii="Cambria Math" w:eastAsia="Calibri" w:hAnsi="Cambria Math"/>
                                  <w:snapToGrid w:val="0"/>
                                  <w:szCs w:val="20"/>
                                  <w:lang w:eastAsia="en-US"/>
                                </w:rPr>
                                <m:t>t</m:t>
                              </m:r>
                            </m:sub>
                            <m:sup>
                              <m:r>
                                <w:rPr>
                                  <w:rFonts w:ascii="Cambria Math" w:eastAsia="Calibri" w:hAnsi="Cambria Math"/>
                                  <w:snapToGrid w:val="0"/>
                                  <w:szCs w:val="20"/>
                                  <w:lang w:eastAsia="en-US"/>
                                </w:rPr>
                                <m:t>l</m:t>
                              </m:r>
                            </m:sup>
                          </m:sSubSup>
                          <m:r>
                            <m:rPr>
                              <m:sty m:val="p"/>
                            </m:rPr>
                            <w:rPr>
                              <w:rFonts w:ascii="Cambria Math" w:eastAsia="Calibri" w:hAnsi="Cambria Math"/>
                              <w:snapToGrid w:val="0"/>
                              <w:szCs w:val="20"/>
                              <w:lang w:eastAsia="en-US"/>
                            </w:rPr>
                            <m:t>=</m:t>
                          </m:r>
                        </m:e>
                      </m:sPre>
                      <m:r>
                        <m:rPr>
                          <m:sty m:val="p"/>
                        </m:rPr>
                        <w:rPr>
                          <w:rFonts w:ascii="Cambria Math" w:eastAsia="Calibri" w:hAnsi="Cambria Math"/>
                          <w:snapToGrid w:val="0"/>
                          <w:szCs w:val="20"/>
                          <w:lang w:eastAsia="en-US"/>
                        </w:rPr>
                        <m:t xml:space="preserve"> 1- </m:t>
                      </m:r>
                      <m:sPre>
                        <m:sPrePr>
                          <m:ctrlPr>
                            <w:rPr>
                              <w:rFonts w:ascii="Cambria Math" w:eastAsia="Calibri" w:hAnsi="Cambria Math"/>
                              <w:snapToGrid w:val="0"/>
                              <w:szCs w:val="20"/>
                              <w:lang w:eastAsia="en-US"/>
                            </w:rPr>
                          </m:ctrlPr>
                        </m:sPrePr>
                        <m:sub>
                          <m:r>
                            <m:rPr>
                              <m:sty m:val="p"/>
                            </m:rPr>
                            <w:rPr>
                              <w:rFonts w:ascii="Cambria Math" w:eastAsia="Calibri" w:hAnsi="Cambria Math"/>
                              <w:snapToGrid w:val="0"/>
                              <w:szCs w:val="20"/>
                              <w:lang w:eastAsia="en-US"/>
                            </w:rPr>
                            <m:t>1/12</m:t>
                          </m:r>
                        </m:sub>
                        <m:sup/>
                        <m:e>
                          <m:sSubSup>
                            <m:sSubSupPr>
                              <m:ctrlPr>
                                <w:rPr>
                                  <w:rFonts w:ascii="Cambria Math" w:eastAsia="Calibri" w:hAnsi="Cambria Math"/>
                                  <w:i/>
                                  <w:snapToGrid w:val="0"/>
                                  <w:szCs w:val="20"/>
                                  <w:lang w:eastAsia="en-US"/>
                                </w:rPr>
                              </m:ctrlPr>
                            </m:sSubSupPr>
                            <m:e>
                              <m:r>
                                <w:rPr>
                                  <w:rFonts w:ascii="Cambria Math" w:eastAsia="Calibri" w:hAnsi="Cambria Math"/>
                                  <w:snapToGrid w:val="0"/>
                                  <w:szCs w:val="20"/>
                                  <w:lang w:eastAsia="en-US"/>
                                </w:rPr>
                                <m:t>q</m:t>
                              </m:r>
                            </m:e>
                            <m:sub>
                              <m:r>
                                <w:rPr>
                                  <w:rFonts w:ascii="Cambria Math" w:eastAsia="Calibri" w:hAnsi="Cambria Math"/>
                                  <w:snapToGrid w:val="0"/>
                                  <w:szCs w:val="20"/>
                                  <w:lang w:eastAsia="en-US"/>
                                </w:rPr>
                                <m:t>t</m:t>
                              </m:r>
                            </m:sub>
                            <m:sup>
                              <m:r>
                                <w:rPr>
                                  <w:rFonts w:ascii="Cambria Math" w:eastAsia="Calibri" w:hAnsi="Cambria Math"/>
                                  <w:snapToGrid w:val="0"/>
                                  <w:szCs w:val="20"/>
                                  <w:lang w:eastAsia="en-US"/>
                                </w:rPr>
                                <m:t>l</m:t>
                              </m:r>
                            </m:sup>
                          </m:sSubSup>
                        </m:e>
                      </m:sPre>
                    </m:oMath>
                  </m:oMathPara>
                </w:p>
                <w:p w14:paraId="40669E14" w14:textId="09AA6218" w:rsidR="00192F75" w:rsidRDefault="00192F75" w:rsidP="000B02EB">
                  <w:pPr>
                    <w:spacing w:before="120" w:after="120" w:line="276" w:lineRule="auto"/>
                    <w:rPr>
                      <w:rFonts w:eastAsia="Calibri"/>
                      <w:snapToGrid w:val="0"/>
                      <w:szCs w:val="20"/>
                      <w:lang w:eastAsia="en-US"/>
                    </w:rPr>
                  </w:pPr>
                  <w:r>
                    <w:rPr>
                      <w:rFonts w:eastAsia="Calibri"/>
                      <w:snapToGrid w:val="0"/>
                      <w:szCs w:val="20"/>
                      <w:lang w:val="en-US" w:eastAsia="en-US"/>
                    </w:rPr>
                    <w:t>t</w:t>
                  </w:r>
                  <w:r w:rsidRPr="001857A1">
                    <w:rPr>
                      <w:rFonts w:eastAsia="Calibri"/>
                      <w:snapToGrid w:val="0"/>
                      <w:szCs w:val="20"/>
                      <w:lang w:eastAsia="en-US"/>
                    </w:rPr>
                    <w:t xml:space="preserve"> </w:t>
                  </w:r>
                  <w:r w:rsidR="001857A1" w:rsidRPr="001857A1">
                    <w:rPr>
                      <w:rFonts w:eastAsia="Calibri"/>
                      <w:snapToGrid w:val="0"/>
                      <w:szCs w:val="20"/>
                      <w:lang w:eastAsia="en-US"/>
                    </w:rPr>
                    <w:t>–</w:t>
                  </w:r>
                  <w:r w:rsidRPr="001857A1">
                    <w:rPr>
                      <w:rFonts w:eastAsia="Calibri"/>
                      <w:snapToGrid w:val="0"/>
                      <w:szCs w:val="20"/>
                      <w:lang w:eastAsia="en-US"/>
                    </w:rPr>
                    <w:t xml:space="preserve"> </w:t>
                  </w:r>
                  <w:r>
                    <w:rPr>
                      <w:rFonts w:eastAsia="Calibri"/>
                      <w:snapToGrid w:val="0"/>
                      <w:szCs w:val="20"/>
                      <w:lang w:eastAsia="en-US"/>
                    </w:rPr>
                    <w:t>период</w:t>
                  </w:r>
                  <w:r w:rsidR="001857A1">
                    <w:rPr>
                      <w:rFonts w:eastAsia="Calibri"/>
                      <w:snapToGrid w:val="0"/>
                      <w:szCs w:val="20"/>
                      <w:lang w:eastAsia="en-US"/>
                    </w:rPr>
                    <w:t xml:space="preserve"> действия договора страхования</w:t>
                  </w:r>
                  <w:r w:rsidR="007660E1" w:rsidRPr="007660E1">
                    <w:rPr>
                      <w:rFonts w:eastAsia="Calibri"/>
                      <w:snapToGrid w:val="0"/>
                      <w:szCs w:val="20"/>
                      <w:lang w:eastAsia="en-US"/>
                    </w:rPr>
                    <w:t>;</w:t>
                  </w:r>
                </w:p>
                <w:p w14:paraId="781F0828" w14:textId="0B97FB2B" w:rsidR="00192F75" w:rsidRDefault="007660E1" w:rsidP="00435AE8">
                  <w:pPr>
                    <w:spacing w:before="120" w:after="120" w:line="276" w:lineRule="auto"/>
                    <w:rPr>
                      <w:rFonts w:eastAsia="Calibri"/>
                      <w:snapToGrid w:val="0"/>
                      <w:szCs w:val="20"/>
                      <w:lang w:eastAsia="en-US"/>
                    </w:rPr>
                  </w:pPr>
                  <w:r>
                    <w:rPr>
                      <w:rFonts w:eastAsia="Calibri"/>
                      <w:snapToGrid w:val="0"/>
                      <w:szCs w:val="20"/>
                      <w:lang w:val="en-US" w:eastAsia="en-US"/>
                    </w:rPr>
                    <w:t>n</w:t>
                  </w:r>
                  <w:r>
                    <w:rPr>
                      <w:rFonts w:eastAsia="Calibri"/>
                      <w:snapToGrid w:val="0"/>
                      <w:szCs w:val="20"/>
                      <w:lang w:eastAsia="en-US"/>
                    </w:rPr>
                    <w:t xml:space="preserve"> </w:t>
                  </w:r>
                  <w:r w:rsidR="00B915D8">
                    <w:rPr>
                      <w:rFonts w:eastAsia="Calibri"/>
                      <w:snapToGrid w:val="0"/>
                      <w:szCs w:val="20"/>
                      <w:lang w:eastAsia="en-US"/>
                    </w:rPr>
                    <w:t>–</w:t>
                  </w:r>
                  <w:r>
                    <w:rPr>
                      <w:rFonts w:eastAsia="Calibri"/>
                      <w:snapToGrid w:val="0"/>
                      <w:szCs w:val="20"/>
                      <w:lang w:eastAsia="en-US"/>
                    </w:rPr>
                    <w:t xml:space="preserve"> </w:t>
                  </w:r>
                  <w:r w:rsidR="00B915D8">
                    <w:rPr>
                      <w:rFonts w:eastAsia="Calibri"/>
                      <w:snapToGrid w:val="0"/>
                      <w:szCs w:val="20"/>
                      <w:lang w:eastAsia="en-US"/>
                    </w:rPr>
                    <w:t xml:space="preserve">оставшийся </w:t>
                  </w:r>
                  <w:r>
                    <w:rPr>
                      <w:rFonts w:eastAsia="Calibri"/>
                      <w:snapToGrid w:val="0"/>
                      <w:szCs w:val="20"/>
                      <w:lang w:eastAsia="en-US"/>
                    </w:rPr>
                    <w:t>срок действия договора страхования</w:t>
                  </w:r>
                  <w:r w:rsidR="00B915D8">
                    <w:rPr>
                      <w:rFonts w:eastAsia="Calibri"/>
                      <w:snapToGrid w:val="0"/>
                      <w:szCs w:val="20"/>
                      <w:lang w:eastAsia="en-US"/>
                    </w:rPr>
                    <w:t xml:space="preserve"> в месяцах</w:t>
                  </w:r>
                  <w:r w:rsidRPr="007660E1">
                    <w:rPr>
                      <w:rFonts w:eastAsia="Calibri"/>
                      <w:snapToGrid w:val="0"/>
                      <w:szCs w:val="20"/>
                      <w:lang w:eastAsia="en-US"/>
                    </w:rPr>
                    <w:t>.</w:t>
                  </w:r>
                </w:p>
                <w:p w14:paraId="4BD5AA45" w14:textId="62447A91" w:rsidR="00435AE8" w:rsidRPr="00DD1BA5" w:rsidRDefault="00435AE8" w:rsidP="00435AE8">
                  <w:pPr>
                    <w:spacing w:before="120" w:after="120" w:line="276" w:lineRule="auto"/>
                    <w:rPr>
                      <w:rFonts w:eastAsia="Calibri"/>
                      <w:snapToGrid w:val="0"/>
                      <w:szCs w:val="20"/>
                      <w:lang w:eastAsia="en-US"/>
                    </w:rPr>
                  </w:pPr>
                </w:p>
              </w:tc>
              <w:tc>
                <w:tcPr>
                  <w:tcW w:w="0" w:type="auto"/>
                  <w:vMerge/>
                  <w:vAlign w:val="center"/>
                  <w:hideMark/>
                </w:tcPr>
                <w:p w14:paraId="5EF20663" w14:textId="77777777" w:rsidR="00E90118" w:rsidRPr="000B02EB" w:rsidRDefault="00E90118" w:rsidP="000B02EB">
                  <w:pPr>
                    <w:rPr>
                      <w:rFonts w:eastAsia="Calibri"/>
                      <w:snapToGrid w:val="0"/>
                      <w:szCs w:val="20"/>
                      <w:lang w:eastAsia="en-US"/>
                    </w:rPr>
                  </w:pPr>
                </w:p>
              </w:tc>
            </w:tr>
          </w:tbl>
          <w:p w14:paraId="6AFCB07B" w14:textId="1D93EDA2" w:rsidR="00E90118" w:rsidRPr="000B02EB" w:rsidRDefault="00E90118" w:rsidP="006816A7">
            <w:pPr>
              <w:spacing w:before="120" w:after="120" w:line="276" w:lineRule="auto"/>
              <w:outlineLvl w:val="3"/>
              <w:rPr>
                <w:rFonts w:eastAsia="Calibri"/>
                <w:snapToGrid w:val="0"/>
                <w:szCs w:val="20"/>
                <w:lang w:eastAsia="en-US"/>
              </w:rPr>
            </w:pPr>
          </w:p>
        </w:tc>
      </w:tr>
    </w:tbl>
    <w:p w14:paraId="5B504E1F" w14:textId="08A35CA8" w:rsidR="00101A75" w:rsidRDefault="00CD6F84" w:rsidP="00CD6F84">
      <w:pPr>
        <w:pStyle w:val="4"/>
        <w:rPr>
          <w:rFonts w:eastAsia="Calibri"/>
        </w:rPr>
      </w:pPr>
      <w:r>
        <w:rPr>
          <w:rFonts w:eastAsia="Calibri"/>
        </w:rPr>
        <w:t xml:space="preserve">Далее производится расчет каждого денежного потока из перечисленных ниже </w:t>
      </w:r>
      <w:r w:rsidR="00417EF9">
        <w:rPr>
          <w:rFonts w:eastAsia="Calibri"/>
        </w:rPr>
        <w:t>при условии, что</w:t>
      </w:r>
      <w:r>
        <w:rPr>
          <w:rFonts w:eastAsia="Calibri"/>
        </w:rPr>
        <w:t xml:space="preserve"> договор действует на начало каждого из периодов</w:t>
      </w:r>
      <w:r w:rsidR="00601144">
        <w:rPr>
          <w:rFonts w:eastAsia="Calibri"/>
        </w:rPr>
        <w:t xml:space="preserve"> (месяцев)</w:t>
      </w:r>
      <w:r>
        <w:rPr>
          <w:rFonts w:eastAsia="Calibri"/>
        </w:rPr>
        <w:t xml:space="preserve"> прогнозирования денежных потоков</w:t>
      </w:r>
      <w:r w:rsidR="00417EF9">
        <w:rPr>
          <w:rFonts w:eastAsia="Calibri"/>
        </w:rPr>
        <w:t xml:space="preserve">, а затем полученная величина соответствующего денежного потока в </w:t>
      </w:r>
      <w:r w:rsidR="00601144">
        <w:rPr>
          <w:rFonts w:eastAsia="Calibri"/>
        </w:rPr>
        <w:t xml:space="preserve">каждом </w:t>
      </w:r>
      <w:r w:rsidR="00417EF9">
        <w:rPr>
          <w:rFonts w:eastAsia="Calibri"/>
        </w:rPr>
        <w:t xml:space="preserve">месяце </w:t>
      </w:r>
      <w:r w:rsidR="00417EF9">
        <w:rPr>
          <w:rFonts w:eastAsia="Calibri"/>
          <w:lang w:val="en-US"/>
        </w:rPr>
        <w:t>t</w:t>
      </w:r>
      <w:r w:rsidR="00417EF9" w:rsidRPr="00417EF9">
        <w:rPr>
          <w:rFonts w:eastAsia="Calibri"/>
        </w:rPr>
        <w:t xml:space="preserve"> </w:t>
      </w:r>
      <w:r w:rsidR="00417EF9">
        <w:rPr>
          <w:rFonts w:eastAsia="Calibri"/>
        </w:rPr>
        <w:t>умножается на вероятность</w:t>
      </w:r>
      <w:r w:rsidR="00601144">
        <w:rPr>
          <w:rFonts w:eastAsia="Calibri"/>
        </w:rPr>
        <w:t xml:space="preserve"> того, что договор действует на начало периода</w:t>
      </w:r>
      <w:r w:rsidR="00417EF9">
        <w:rPr>
          <w:rFonts w:eastAsia="Calibri"/>
        </w:rPr>
        <w:t xml:space="preserve"> </w:t>
      </w:r>
      <w:r w:rsidR="00601144">
        <w:rPr>
          <w:rFonts w:eastAsia="Calibri"/>
        </w:rPr>
        <w:t>(</w:t>
      </w:r>
      <m:oMath>
        <m:sSubSup>
          <m:sSubSupPr>
            <m:ctrlPr>
              <w:rPr>
                <w:rFonts w:ascii="Cambria Math" w:hAnsi="Cambria Math" w:cs="Arial"/>
                <w:i/>
              </w:rPr>
            </m:ctrlPr>
          </m:sSubSupPr>
          <m:e>
            <m:sPre>
              <m:sPrePr>
                <m:ctrlPr>
                  <w:rPr>
                    <w:rFonts w:ascii="Cambria Math" w:hAnsi="Cambria Math" w:cs="Arial"/>
                    <w:i/>
                  </w:rPr>
                </m:ctrlPr>
              </m:sPrePr>
              <m:sub>
                <m:r>
                  <w:rPr>
                    <w:rFonts w:ascii="Cambria Math" w:hAnsi="Cambria Math" w:cs="Arial"/>
                    <w:lang w:val="en-US" w:eastAsia="ru-RU"/>
                  </w:rPr>
                  <m:t>t</m:t>
                </m:r>
              </m:sub>
              <m:sup/>
              <m:e>
                <m:acc>
                  <m:accPr>
                    <m:chr m:val="̅"/>
                    <m:ctrlPr>
                      <w:rPr>
                        <w:rFonts w:ascii="Cambria Math" w:hAnsi="Cambria Math" w:cs="Arial"/>
                        <w:i/>
                        <w:lang w:eastAsia="ru-RU"/>
                      </w:rPr>
                    </m:ctrlPr>
                  </m:accPr>
                  <m:e>
                    <m:r>
                      <w:rPr>
                        <w:rFonts w:ascii="Cambria Math" w:hAnsi="Cambria Math" w:cs="Arial"/>
                        <w:lang w:eastAsia="ru-RU"/>
                      </w:rPr>
                      <m:t>p</m:t>
                    </m:r>
                  </m:e>
                </m:acc>
              </m:e>
            </m:sPre>
          </m:e>
          <m:sub>
            <m:r>
              <w:rPr>
                <w:rFonts w:ascii="Cambria Math" w:hAnsi="Cambria Math" w:cs="Arial"/>
                <w:lang w:eastAsia="ru-RU"/>
              </w:rPr>
              <m:t>x</m:t>
            </m:r>
          </m:sub>
          <m:sup/>
        </m:sSubSup>
      </m:oMath>
      <w:r w:rsidR="00601144">
        <w:rPr>
          <w:rFonts w:eastAsia="Calibri"/>
        </w:rPr>
        <w:t>).</w:t>
      </w:r>
      <w:r w:rsidR="00417EF9" w:rsidRPr="00417EF9">
        <w:rPr>
          <w:rFonts w:eastAsia="Calibri"/>
        </w:rPr>
        <w:t xml:space="preserve"> </w:t>
      </w:r>
      <w:r w:rsidR="00417EF9">
        <w:rPr>
          <w:rFonts w:eastAsia="Calibri"/>
        </w:rPr>
        <w:t>При этом производится расчет следующих денежных потоков</w:t>
      </w:r>
      <w:r w:rsidR="00CB5FA3">
        <w:rPr>
          <w:rFonts w:eastAsia="Calibri"/>
        </w:rPr>
        <w:t xml:space="preserve"> (далее ссылки на пункты настоящего Положения)</w:t>
      </w:r>
      <w:r w:rsidR="00417EF9">
        <w:rPr>
          <w:rFonts w:eastAsia="Calibri"/>
        </w:rPr>
        <w:t>:</w:t>
      </w:r>
    </w:p>
    <w:p w14:paraId="36096574" w14:textId="0D2C0434" w:rsidR="00417EF9" w:rsidRDefault="00435AE8" w:rsidP="003A2A1C">
      <w:pPr>
        <w:pStyle w:val="affa"/>
        <w:rPr>
          <w:rFonts w:eastAsia="Calibri"/>
        </w:rPr>
      </w:pPr>
      <w:r>
        <w:rPr>
          <w:rFonts w:eastAsia="Calibri"/>
        </w:rPr>
        <w:t xml:space="preserve">           </w:t>
      </w:r>
      <w:r w:rsidR="00417EF9" w:rsidRPr="00FD5E67">
        <w:rPr>
          <w:rFonts w:eastAsia="Calibri"/>
          <w:u w:val="single"/>
        </w:rPr>
        <w:t>Входящие денежные потоки</w:t>
      </w:r>
      <w:r w:rsidR="00417EF9">
        <w:rPr>
          <w:rFonts w:eastAsia="Calibri"/>
        </w:rPr>
        <w:t xml:space="preserve">:  </w:t>
      </w:r>
      <w:r w:rsidR="00417EF9">
        <w:rPr>
          <w:rFonts w:eastAsia="Calibri"/>
        </w:rPr>
        <w:fldChar w:fldCharType="begin"/>
      </w:r>
      <w:r w:rsidR="00417EF9">
        <w:rPr>
          <w:rFonts w:eastAsia="Calibri"/>
        </w:rPr>
        <w:instrText xml:space="preserve"> REF _Ref114919576 \r \h </w:instrText>
      </w:r>
      <w:r w:rsidR="00E4345A">
        <w:rPr>
          <w:rFonts w:eastAsia="Calibri"/>
        </w:rPr>
        <w:instrText xml:space="preserve"> \* MERGEFORMAT </w:instrText>
      </w:r>
      <w:r w:rsidR="00417EF9">
        <w:rPr>
          <w:rFonts w:eastAsia="Calibri"/>
        </w:rPr>
      </w:r>
      <w:r w:rsidR="00417EF9">
        <w:rPr>
          <w:rFonts w:eastAsia="Calibri"/>
        </w:rPr>
        <w:fldChar w:fldCharType="separate"/>
      </w:r>
      <w:r w:rsidR="00867E25">
        <w:rPr>
          <w:rFonts w:eastAsia="Calibri"/>
        </w:rPr>
        <w:t>6.6.1</w:t>
      </w:r>
      <w:r w:rsidR="00417EF9">
        <w:rPr>
          <w:rFonts w:eastAsia="Calibri"/>
        </w:rPr>
        <w:fldChar w:fldCharType="end"/>
      </w:r>
      <w:r w:rsidR="00417EF9" w:rsidRPr="00626869">
        <w:rPr>
          <w:rFonts w:eastAsia="Calibri"/>
        </w:rPr>
        <w:t xml:space="preserve">  (</w:t>
      </w:r>
      <w:r w:rsidR="002E57D8">
        <w:rPr>
          <w:rFonts w:eastAsia="Calibri"/>
        </w:rPr>
        <w:t>ДПП_прем</w:t>
      </w:r>
      <w:r w:rsidR="00417EF9" w:rsidRPr="00626869">
        <w:rPr>
          <w:rFonts w:eastAsia="Calibri"/>
        </w:rPr>
        <w:t>)</w:t>
      </w:r>
      <w:r w:rsidR="00417EF9">
        <w:rPr>
          <w:rFonts w:eastAsia="Calibri"/>
        </w:rPr>
        <w:t>.</w:t>
      </w:r>
    </w:p>
    <w:p w14:paraId="7E14DFB0" w14:textId="5B8B139C" w:rsidR="00FD5E67" w:rsidRPr="00FD5E67" w:rsidRDefault="00417EF9" w:rsidP="003A2A1C">
      <w:pPr>
        <w:pStyle w:val="affa"/>
        <w:ind w:firstLine="624"/>
        <w:rPr>
          <w:rFonts w:eastAsia="Calibri"/>
        </w:rPr>
      </w:pPr>
      <w:r w:rsidRPr="00FD5E67">
        <w:rPr>
          <w:rFonts w:eastAsia="Calibri"/>
          <w:u w:val="single"/>
        </w:rPr>
        <w:t>Исходящие денежные потоки</w:t>
      </w:r>
      <w:r w:rsidRPr="00FD5E67">
        <w:rPr>
          <w:rFonts w:eastAsia="Calibri"/>
        </w:rPr>
        <w:t>:</w:t>
      </w:r>
    </w:p>
    <w:p w14:paraId="1C5F2FD5" w14:textId="0B55654D" w:rsidR="00FD5E67" w:rsidRDefault="00FD5E67" w:rsidP="00FD5E67">
      <w:pPr>
        <w:pStyle w:val="4"/>
        <w:numPr>
          <w:ilvl w:val="0"/>
          <w:numId w:val="0"/>
        </w:numPr>
        <w:ind w:left="624"/>
        <w:rPr>
          <w:rFonts w:eastAsia="Calibri"/>
        </w:rPr>
      </w:pPr>
      <w:r w:rsidRPr="007660E1">
        <w:rPr>
          <w:rFonts w:eastAsia="Calibri"/>
        </w:rPr>
        <w:fldChar w:fldCharType="begin"/>
      </w:r>
      <w:r w:rsidRPr="007660E1">
        <w:rPr>
          <w:rFonts w:eastAsia="Calibri"/>
        </w:rPr>
        <w:instrText xml:space="preserve"> REF _Ref113573758 \r \h  \* MERGEFORMAT </w:instrText>
      </w:r>
      <w:r w:rsidRPr="007660E1">
        <w:rPr>
          <w:rFonts w:eastAsia="Calibri"/>
        </w:rPr>
      </w:r>
      <w:r w:rsidRPr="007660E1">
        <w:rPr>
          <w:rFonts w:eastAsia="Calibri"/>
        </w:rPr>
        <w:fldChar w:fldCharType="separate"/>
      </w:r>
      <w:r w:rsidR="00867E25">
        <w:rPr>
          <w:rFonts w:eastAsia="Calibri"/>
        </w:rPr>
        <w:t>6.7.1.2</w:t>
      </w:r>
      <w:r w:rsidRPr="007660E1">
        <w:rPr>
          <w:rFonts w:eastAsia="Calibri"/>
        </w:rPr>
        <w:fldChar w:fldCharType="end"/>
      </w:r>
      <w:r w:rsidRPr="007660E1">
        <w:rPr>
          <w:rFonts w:eastAsia="Calibri"/>
        </w:rPr>
        <w:t xml:space="preserve"> (ДПП_смерть), </w:t>
      </w:r>
      <w:r w:rsidRPr="007660E1">
        <w:rPr>
          <w:rFonts w:eastAsia="Calibri"/>
        </w:rPr>
        <w:fldChar w:fldCharType="begin"/>
      </w:r>
      <w:r w:rsidRPr="007660E1">
        <w:rPr>
          <w:rFonts w:eastAsia="Calibri"/>
        </w:rPr>
        <w:instrText xml:space="preserve"> REF _Ref113573758 \r \h  \* MERGEFORMAT </w:instrText>
      </w:r>
      <w:r w:rsidRPr="007660E1">
        <w:rPr>
          <w:rFonts w:eastAsia="Calibri"/>
        </w:rPr>
      </w:r>
      <w:r w:rsidRPr="007660E1">
        <w:rPr>
          <w:rFonts w:eastAsia="Calibri"/>
        </w:rPr>
        <w:fldChar w:fldCharType="separate"/>
      </w:r>
      <w:r w:rsidR="00867E25">
        <w:rPr>
          <w:rFonts w:eastAsia="Calibri"/>
        </w:rPr>
        <w:t>6.7.1.2</w:t>
      </w:r>
      <w:r w:rsidRPr="007660E1">
        <w:rPr>
          <w:rFonts w:eastAsia="Calibri"/>
        </w:rPr>
        <w:fldChar w:fldCharType="end"/>
      </w:r>
      <w:r w:rsidRPr="007660E1">
        <w:rPr>
          <w:rFonts w:eastAsia="Calibri"/>
        </w:rPr>
        <w:t xml:space="preserve"> (ДПП_дожитие),   </w:t>
      </w:r>
      <w:r w:rsidRPr="007660E1">
        <w:rPr>
          <w:rFonts w:eastAsia="Calibri"/>
        </w:rPr>
        <w:fldChar w:fldCharType="begin"/>
      </w:r>
      <w:r w:rsidRPr="007660E1">
        <w:rPr>
          <w:rFonts w:eastAsia="Calibri"/>
        </w:rPr>
        <w:instrText xml:space="preserve"> REF _Ref122899791 \r \h  \* MERGEFORMAT </w:instrText>
      </w:r>
      <w:r w:rsidRPr="007660E1">
        <w:rPr>
          <w:rFonts w:eastAsia="Calibri"/>
        </w:rPr>
      </w:r>
      <w:r w:rsidRPr="007660E1">
        <w:rPr>
          <w:rFonts w:eastAsia="Calibri"/>
        </w:rPr>
        <w:fldChar w:fldCharType="separate"/>
      </w:r>
      <w:r w:rsidR="00867E25">
        <w:rPr>
          <w:rFonts w:eastAsia="Calibri"/>
        </w:rPr>
        <w:t>6.7.2.1.3</w:t>
      </w:r>
      <w:r w:rsidRPr="007660E1">
        <w:rPr>
          <w:rFonts w:eastAsia="Calibri"/>
        </w:rPr>
        <w:fldChar w:fldCharType="end"/>
      </w:r>
      <w:r w:rsidRPr="007660E1">
        <w:rPr>
          <w:rFonts w:eastAsia="Calibri"/>
        </w:rPr>
        <w:t xml:space="preserve"> (ДПП_УУпр_БУ, ДПП_УУк_БУ),  </w:t>
      </w:r>
      <w:r w:rsidRPr="007660E1">
        <w:rPr>
          <w:rFonts w:eastAsia="Calibri"/>
        </w:rPr>
        <w:fldChar w:fldCharType="begin"/>
      </w:r>
      <w:r w:rsidRPr="007660E1">
        <w:rPr>
          <w:rFonts w:eastAsia="Calibri"/>
        </w:rPr>
        <w:instrText xml:space="preserve"> REF _Ref122899899 \r \h  \* MERGEFORMAT </w:instrText>
      </w:r>
      <w:r w:rsidRPr="007660E1">
        <w:rPr>
          <w:rFonts w:eastAsia="Calibri"/>
        </w:rPr>
      </w:r>
      <w:r w:rsidRPr="007660E1">
        <w:rPr>
          <w:rFonts w:eastAsia="Calibri"/>
        </w:rPr>
        <w:fldChar w:fldCharType="separate"/>
      </w:r>
      <w:r w:rsidR="00867E25">
        <w:rPr>
          <w:rFonts w:eastAsia="Calibri"/>
        </w:rPr>
        <w:t>6.7.3</w:t>
      </w:r>
      <w:r w:rsidRPr="007660E1">
        <w:rPr>
          <w:rFonts w:eastAsia="Calibri"/>
        </w:rPr>
        <w:fldChar w:fldCharType="end"/>
      </w:r>
      <w:r w:rsidRPr="007660E1">
        <w:rPr>
          <w:rFonts w:eastAsia="Calibri"/>
        </w:rPr>
        <w:t xml:space="preserve"> (ДПП_аквиз),  </w:t>
      </w:r>
      <w:r w:rsidRPr="007660E1">
        <w:rPr>
          <w:rFonts w:eastAsia="Calibri"/>
        </w:rPr>
        <w:fldChar w:fldCharType="begin"/>
      </w:r>
      <w:r w:rsidRPr="007660E1">
        <w:rPr>
          <w:rFonts w:eastAsia="Calibri"/>
        </w:rPr>
        <w:instrText xml:space="preserve"> REF _Ref114919638 \r \h  \* MERGEFORMAT </w:instrText>
      </w:r>
      <w:r w:rsidRPr="007660E1">
        <w:rPr>
          <w:rFonts w:eastAsia="Calibri"/>
        </w:rPr>
      </w:r>
      <w:r w:rsidRPr="007660E1">
        <w:rPr>
          <w:rFonts w:eastAsia="Calibri"/>
        </w:rPr>
        <w:fldChar w:fldCharType="separate"/>
      </w:r>
      <w:r w:rsidR="00867E25">
        <w:rPr>
          <w:rFonts w:eastAsia="Calibri"/>
        </w:rPr>
        <w:t>6.7.5</w:t>
      </w:r>
      <w:r w:rsidRPr="007660E1">
        <w:rPr>
          <w:rFonts w:eastAsia="Calibri"/>
        </w:rPr>
        <w:fldChar w:fldCharType="end"/>
      </w:r>
      <w:r w:rsidRPr="007660E1">
        <w:rPr>
          <w:rFonts w:eastAsia="Calibri"/>
        </w:rPr>
        <w:t xml:space="preserve"> (ДПП_доср_прекращ),  </w:t>
      </w:r>
      <w:r w:rsidRPr="007660E1">
        <w:rPr>
          <w:rFonts w:eastAsia="Calibri"/>
        </w:rPr>
        <w:fldChar w:fldCharType="begin"/>
      </w:r>
      <w:r w:rsidRPr="007660E1">
        <w:rPr>
          <w:rFonts w:eastAsia="Calibri"/>
        </w:rPr>
        <w:instrText xml:space="preserve"> REF _Ref114919657 \r \h  \* MERGEFORMAT </w:instrText>
      </w:r>
      <w:r w:rsidRPr="007660E1">
        <w:rPr>
          <w:rFonts w:eastAsia="Calibri"/>
        </w:rPr>
      </w:r>
      <w:r w:rsidRPr="007660E1">
        <w:rPr>
          <w:rFonts w:eastAsia="Calibri"/>
        </w:rPr>
        <w:fldChar w:fldCharType="separate"/>
      </w:r>
      <w:r w:rsidR="00867E25">
        <w:rPr>
          <w:rFonts w:eastAsia="Calibri"/>
        </w:rPr>
        <w:t>6.7.7</w:t>
      </w:r>
      <w:r w:rsidRPr="007660E1">
        <w:rPr>
          <w:rFonts w:eastAsia="Calibri"/>
        </w:rPr>
        <w:fldChar w:fldCharType="end"/>
      </w:r>
      <w:r w:rsidRPr="007660E1">
        <w:rPr>
          <w:rFonts w:eastAsia="Calibri"/>
        </w:rPr>
        <w:t xml:space="preserve"> (ДПП_РВД).</w:t>
      </w:r>
    </w:p>
    <w:p w14:paraId="4326E2F0" w14:textId="7B8755FB" w:rsidR="00E4345A" w:rsidRPr="00E4345A" w:rsidRDefault="00E4345A" w:rsidP="003A2A1C">
      <w:pPr>
        <w:pStyle w:val="a4"/>
        <w:rPr>
          <w:rFonts w:eastAsia="Calibri"/>
        </w:rPr>
      </w:pPr>
      <w:r w:rsidRPr="00E4345A">
        <w:rPr>
          <w:rFonts w:eastAsia="Calibri"/>
        </w:rPr>
        <w:t xml:space="preserve">Денежные потоки «ДПП_смерть», «ДПП_дожитие», «ДПП_доср_прекращ» включают в себя (если применимо) налоговые платежи, по которым страховщик является налоговым агентом по налогу на доходы физических лиц (далее </w:t>
      </w:r>
      <w:r>
        <w:rPr>
          <w:rFonts w:eastAsia="Calibri"/>
        </w:rPr>
        <w:t>–</w:t>
      </w:r>
      <w:r w:rsidRPr="00E4345A">
        <w:rPr>
          <w:rFonts w:eastAsia="Calibri"/>
        </w:rPr>
        <w:t xml:space="preserve"> НДФЛ) при выплате страхового возмещения</w:t>
      </w:r>
      <w:r>
        <w:rPr>
          <w:rFonts w:eastAsia="Calibri"/>
        </w:rPr>
        <w:t>.</w:t>
      </w:r>
    </w:p>
    <w:p w14:paraId="417EBC44" w14:textId="1B00BDBD" w:rsidR="00417EF9" w:rsidRDefault="00601144" w:rsidP="00601144">
      <w:pPr>
        <w:pStyle w:val="4"/>
        <w:rPr>
          <w:rFonts w:eastAsia="Calibri"/>
        </w:rPr>
      </w:pPr>
      <w:r>
        <w:rPr>
          <w:rFonts w:eastAsia="Calibri"/>
        </w:rPr>
        <w:t>В соответствие с п. 4.2.1 определяются дисконтированные стоимости соответствующих денежных потоков.</w:t>
      </w:r>
    </w:p>
    <w:p w14:paraId="067BCD6A" w14:textId="04D483AB" w:rsidR="00601144" w:rsidRDefault="00601144" w:rsidP="00601144">
      <w:pPr>
        <w:pStyle w:val="4"/>
        <w:rPr>
          <w:rFonts w:eastAsia="Calibri"/>
        </w:rPr>
      </w:pPr>
      <w:r>
        <w:rPr>
          <w:rFonts w:eastAsia="Calibri"/>
        </w:rPr>
        <w:lastRenderedPageBreak/>
        <w:t xml:space="preserve">Суммированием </w:t>
      </w:r>
      <w:r w:rsidRPr="00601144">
        <w:rPr>
          <w:rFonts w:eastAsia="Calibri"/>
        </w:rPr>
        <w:t>дисконтированны</w:t>
      </w:r>
      <w:r>
        <w:rPr>
          <w:rFonts w:eastAsia="Calibri"/>
        </w:rPr>
        <w:t>х</w:t>
      </w:r>
      <w:r w:rsidRPr="00601144">
        <w:rPr>
          <w:rFonts w:eastAsia="Calibri"/>
        </w:rPr>
        <w:t xml:space="preserve"> стоимост</w:t>
      </w:r>
      <w:r>
        <w:rPr>
          <w:rFonts w:eastAsia="Calibri"/>
        </w:rPr>
        <w:t>ей</w:t>
      </w:r>
      <w:r w:rsidRPr="00601144">
        <w:rPr>
          <w:rFonts w:eastAsia="Calibri"/>
        </w:rPr>
        <w:t xml:space="preserve"> </w:t>
      </w:r>
      <w:r w:rsidR="00193D72">
        <w:rPr>
          <w:rFonts w:eastAsia="Calibri"/>
        </w:rPr>
        <w:t xml:space="preserve">всех </w:t>
      </w:r>
      <w:r w:rsidR="00193D72" w:rsidRPr="00601144">
        <w:rPr>
          <w:rFonts w:eastAsia="Calibri"/>
        </w:rPr>
        <w:t>денежных</w:t>
      </w:r>
      <w:r w:rsidRPr="00601144">
        <w:rPr>
          <w:rFonts w:eastAsia="Calibri"/>
        </w:rPr>
        <w:t xml:space="preserve"> потоков</w:t>
      </w:r>
      <w:r>
        <w:rPr>
          <w:rFonts w:eastAsia="Calibri"/>
        </w:rPr>
        <w:t xml:space="preserve"> по договору получается величина </w:t>
      </w:r>
      <w:r w:rsidR="00193D72" w:rsidRPr="00193D72">
        <w:rPr>
          <w:rFonts w:eastAsia="Calibri"/>
        </w:rPr>
        <w:t>ДПП</w:t>
      </w:r>
      <w:r w:rsidR="00193D72">
        <w:rPr>
          <w:rFonts w:eastAsia="Calibri"/>
        </w:rPr>
        <w:t xml:space="preserve"> по договору.</w:t>
      </w:r>
    </w:p>
    <w:p w14:paraId="25E6E120" w14:textId="23463E74" w:rsidR="00193D72" w:rsidRPr="00193D72" w:rsidRDefault="00193D72" w:rsidP="00193D72">
      <w:pPr>
        <w:pStyle w:val="4"/>
        <w:rPr>
          <w:rFonts w:eastAsia="Calibri"/>
        </w:rPr>
      </w:pPr>
      <w:r>
        <w:rPr>
          <w:rFonts w:eastAsia="Calibri"/>
        </w:rPr>
        <w:t>Суммированием ДПП по каждой из учетных групп 18 и 20 (отдельно) получается величина ДПП по учетным группам 18 и 20.</w:t>
      </w:r>
    </w:p>
    <w:p w14:paraId="42D2DDAF" w14:textId="02C7FE32" w:rsidR="004D5C7A" w:rsidRDefault="004D5C7A">
      <w:pPr>
        <w:pStyle w:val="30"/>
        <w:numPr>
          <w:ilvl w:val="2"/>
          <w:numId w:val="1"/>
        </w:numPr>
        <w:rPr>
          <w:rFonts w:eastAsia="Calibri"/>
        </w:rPr>
      </w:pPr>
      <w:bookmarkStart w:id="25" w:name="_Ref114928409"/>
      <w:r>
        <w:rPr>
          <w:rFonts w:eastAsia="Calibri"/>
        </w:rPr>
        <w:t xml:space="preserve">Расчет показателя ДПП </w:t>
      </w:r>
      <w:r w:rsidR="00D151F1">
        <w:rPr>
          <w:rFonts w:eastAsia="Calibri"/>
        </w:rPr>
        <w:t xml:space="preserve">по </w:t>
      </w:r>
      <w:r w:rsidR="00BC7506">
        <w:rPr>
          <w:rFonts w:eastAsia="Calibri"/>
        </w:rPr>
        <w:t>учетной группе</w:t>
      </w:r>
      <w:r w:rsidR="00101A75" w:rsidRPr="00101A75">
        <w:rPr>
          <w:rFonts w:eastAsia="Calibri"/>
        </w:rPr>
        <w:t xml:space="preserve"> 2.1 “</w:t>
      </w:r>
      <w:r w:rsidR="00101A75">
        <w:rPr>
          <w:rFonts w:eastAsia="Calibri"/>
        </w:rPr>
        <w:t xml:space="preserve">Страхование от несчастных случаев и болезней» проводится </w:t>
      </w:r>
      <w:r>
        <w:rPr>
          <w:rFonts w:eastAsia="Calibri"/>
        </w:rPr>
        <w:t>как приведенная к расчетной дате стоимость денежных</w:t>
      </w:r>
      <w:r w:rsidR="00943937">
        <w:rPr>
          <w:rFonts w:eastAsia="Calibri"/>
        </w:rPr>
        <w:t xml:space="preserve"> потоков, расчет которых проведен в соответствии с</w:t>
      </w:r>
      <w:r w:rsidR="00626869">
        <w:rPr>
          <w:rFonts w:eastAsia="Calibri"/>
        </w:rPr>
        <w:t>о следующими</w:t>
      </w:r>
      <w:r w:rsidR="00943937">
        <w:rPr>
          <w:rFonts w:eastAsia="Calibri"/>
        </w:rPr>
        <w:t xml:space="preserve"> пунктами настоящего Положения</w:t>
      </w:r>
      <w:r w:rsidR="00626869">
        <w:rPr>
          <w:rFonts w:eastAsia="Calibri"/>
        </w:rPr>
        <w:t>:</w:t>
      </w:r>
      <w:bookmarkEnd w:id="25"/>
    </w:p>
    <w:p w14:paraId="547B44C5" w14:textId="5A2FB115" w:rsidR="00626869" w:rsidRDefault="00626869" w:rsidP="00626869">
      <w:pPr>
        <w:pStyle w:val="4"/>
        <w:rPr>
          <w:rFonts w:eastAsia="Calibri"/>
        </w:rPr>
      </w:pPr>
      <w:r>
        <w:rPr>
          <w:rFonts w:eastAsia="Calibri"/>
        </w:rPr>
        <w:t xml:space="preserve">Входящие денежные потоки:  </w:t>
      </w:r>
      <w:r>
        <w:rPr>
          <w:rFonts w:eastAsia="Calibri"/>
        </w:rPr>
        <w:fldChar w:fldCharType="begin"/>
      </w:r>
      <w:r>
        <w:rPr>
          <w:rFonts w:eastAsia="Calibri"/>
        </w:rPr>
        <w:instrText xml:space="preserve"> REF _Ref114919576 \r \h </w:instrText>
      </w:r>
      <w:r>
        <w:rPr>
          <w:rFonts w:eastAsia="Calibri"/>
        </w:rPr>
      </w:r>
      <w:r>
        <w:rPr>
          <w:rFonts w:eastAsia="Calibri"/>
        </w:rPr>
        <w:fldChar w:fldCharType="separate"/>
      </w:r>
      <w:r w:rsidR="00867E25">
        <w:rPr>
          <w:rFonts w:eastAsia="Calibri"/>
        </w:rPr>
        <w:t>6.6.1</w:t>
      </w:r>
      <w:r>
        <w:rPr>
          <w:rFonts w:eastAsia="Calibri"/>
        </w:rPr>
        <w:fldChar w:fldCharType="end"/>
      </w:r>
      <w:r w:rsidRPr="00626869">
        <w:rPr>
          <w:rFonts w:eastAsia="Calibri"/>
        </w:rPr>
        <w:t xml:space="preserve">  (</w:t>
      </w:r>
      <w:r w:rsidR="002E57D8">
        <w:rPr>
          <w:rFonts w:eastAsia="Calibri"/>
        </w:rPr>
        <w:t>ДПП_прем</w:t>
      </w:r>
      <w:r w:rsidRPr="00626869">
        <w:rPr>
          <w:rFonts w:eastAsia="Calibri"/>
        </w:rPr>
        <w:t>)</w:t>
      </w:r>
      <w:r w:rsidR="00766B27">
        <w:rPr>
          <w:rFonts w:eastAsia="Calibri"/>
        </w:rPr>
        <w:t>.</w:t>
      </w:r>
    </w:p>
    <w:p w14:paraId="1044AED0" w14:textId="4C4B97DF" w:rsidR="00626869" w:rsidRDefault="00626869" w:rsidP="00626869">
      <w:pPr>
        <w:pStyle w:val="4"/>
        <w:rPr>
          <w:rFonts w:eastAsia="Calibri"/>
        </w:rPr>
      </w:pPr>
      <w:r>
        <w:rPr>
          <w:rFonts w:eastAsia="Calibri"/>
        </w:rPr>
        <w:t xml:space="preserve">Исходящие денежные потоки:  </w:t>
      </w:r>
      <w:r>
        <w:rPr>
          <w:rFonts w:eastAsia="Calibri"/>
        </w:rPr>
        <w:fldChar w:fldCharType="begin"/>
      </w:r>
      <w:r>
        <w:rPr>
          <w:rFonts w:eastAsia="Calibri"/>
        </w:rPr>
        <w:instrText xml:space="preserve"> REF _Ref113573758 \r \h </w:instrText>
      </w:r>
      <w:r>
        <w:rPr>
          <w:rFonts w:eastAsia="Calibri"/>
        </w:rPr>
      </w:r>
      <w:r>
        <w:rPr>
          <w:rFonts w:eastAsia="Calibri"/>
        </w:rPr>
        <w:fldChar w:fldCharType="separate"/>
      </w:r>
      <w:r w:rsidR="00867E25">
        <w:rPr>
          <w:rFonts w:eastAsia="Calibri"/>
        </w:rPr>
        <w:t>6.7.1.2</w:t>
      </w:r>
      <w:r>
        <w:rPr>
          <w:rFonts w:eastAsia="Calibri"/>
        </w:rPr>
        <w:fldChar w:fldCharType="end"/>
      </w:r>
      <w:r w:rsidRPr="00626869">
        <w:rPr>
          <w:rFonts w:eastAsia="Calibri"/>
        </w:rPr>
        <w:t xml:space="preserve"> (ДПП_ОУ_БУ), </w:t>
      </w:r>
      <w:r>
        <w:rPr>
          <w:rFonts w:eastAsia="Calibri"/>
        </w:rPr>
        <w:t xml:space="preserve"> </w:t>
      </w:r>
      <w:r w:rsidR="00766B27">
        <w:rPr>
          <w:rFonts w:eastAsia="Calibri"/>
        </w:rPr>
        <w:fldChar w:fldCharType="begin"/>
      </w:r>
      <w:r w:rsidR="00766B27">
        <w:rPr>
          <w:rFonts w:eastAsia="Calibri"/>
        </w:rPr>
        <w:instrText xml:space="preserve"> REF _Ref122899791 \r \h </w:instrText>
      </w:r>
      <w:r w:rsidR="00766B27">
        <w:rPr>
          <w:rFonts w:eastAsia="Calibri"/>
        </w:rPr>
      </w:r>
      <w:r w:rsidR="00766B27">
        <w:rPr>
          <w:rFonts w:eastAsia="Calibri"/>
        </w:rPr>
        <w:fldChar w:fldCharType="separate"/>
      </w:r>
      <w:r w:rsidR="00867E25">
        <w:rPr>
          <w:rFonts w:eastAsia="Calibri"/>
        </w:rPr>
        <w:t>6.7.2.1.3</w:t>
      </w:r>
      <w:r w:rsidR="00766B27">
        <w:rPr>
          <w:rFonts w:eastAsia="Calibri"/>
        </w:rPr>
        <w:fldChar w:fldCharType="end"/>
      </w:r>
      <w:r w:rsidR="00766B27">
        <w:rPr>
          <w:rFonts w:eastAsia="Calibri"/>
        </w:rPr>
        <w:t xml:space="preserve"> </w:t>
      </w:r>
      <w:r w:rsidRPr="00626869">
        <w:rPr>
          <w:rFonts w:eastAsia="Calibri"/>
        </w:rPr>
        <w:t xml:space="preserve">(ДПП_УУпр_БУ, ДПП_УУк_БУ), </w:t>
      </w:r>
      <w:r>
        <w:rPr>
          <w:rFonts w:eastAsia="Calibri"/>
        </w:rPr>
        <w:t xml:space="preserve"> </w:t>
      </w:r>
      <w:r w:rsidR="00766B27">
        <w:rPr>
          <w:rFonts w:eastAsia="Calibri"/>
        </w:rPr>
        <w:fldChar w:fldCharType="begin"/>
      </w:r>
      <w:r w:rsidR="00766B27">
        <w:rPr>
          <w:rFonts w:eastAsia="Calibri"/>
        </w:rPr>
        <w:instrText xml:space="preserve"> REF _Ref122899899 \r \h </w:instrText>
      </w:r>
      <w:r w:rsidR="00766B27">
        <w:rPr>
          <w:rFonts w:eastAsia="Calibri"/>
        </w:rPr>
      </w:r>
      <w:r w:rsidR="00766B27">
        <w:rPr>
          <w:rFonts w:eastAsia="Calibri"/>
        </w:rPr>
        <w:fldChar w:fldCharType="separate"/>
      </w:r>
      <w:r w:rsidR="00867E25">
        <w:rPr>
          <w:rFonts w:eastAsia="Calibri"/>
        </w:rPr>
        <w:t>6.7.3</w:t>
      </w:r>
      <w:r w:rsidR="00766B27">
        <w:rPr>
          <w:rFonts w:eastAsia="Calibri"/>
        </w:rPr>
        <w:fldChar w:fldCharType="end"/>
      </w:r>
      <w:r w:rsidR="00766B27">
        <w:rPr>
          <w:rFonts w:eastAsia="Calibri"/>
        </w:rPr>
        <w:t xml:space="preserve"> </w:t>
      </w:r>
      <w:r w:rsidRPr="00626869">
        <w:rPr>
          <w:rFonts w:eastAsia="Calibri"/>
        </w:rPr>
        <w:t xml:space="preserve">(ДПП_аквиз), </w:t>
      </w:r>
      <w:r>
        <w:rPr>
          <w:rFonts w:eastAsia="Calibri"/>
        </w:rPr>
        <w:t xml:space="preserve"> </w:t>
      </w:r>
      <w:r>
        <w:rPr>
          <w:rFonts w:eastAsia="Calibri"/>
        </w:rPr>
        <w:fldChar w:fldCharType="begin"/>
      </w:r>
      <w:r>
        <w:rPr>
          <w:rFonts w:eastAsia="Calibri"/>
        </w:rPr>
        <w:instrText xml:space="preserve"> REF _Ref114919638 \r \h </w:instrText>
      </w:r>
      <w:r>
        <w:rPr>
          <w:rFonts w:eastAsia="Calibri"/>
        </w:rPr>
      </w:r>
      <w:r>
        <w:rPr>
          <w:rFonts w:eastAsia="Calibri"/>
        </w:rPr>
        <w:fldChar w:fldCharType="separate"/>
      </w:r>
      <w:r w:rsidR="00867E25">
        <w:rPr>
          <w:rFonts w:eastAsia="Calibri"/>
        </w:rPr>
        <w:t>6.7.5</w:t>
      </w:r>
      <w:r>
        <w:rPr>
          <w:rFonts w:eastAsia="Calibri"/>
        </w:rPr>
        <w:fldChar w:fldCharType="end"/>
      </w:r>
      <w:r w:rsidRPr="00626869">
        <w:rPr>
          <w:rFonts w:eastAsia="Calibri"/>
        </w:rPr>
        <w:t xml:space="preserve"> (</w:t>
      </w:r>
      <w:r w:rsidR="008E3E3F">
        <w:rPr>
          <w:rFonts w:eastAsia="Calibri"/>
        </w:rPr>
        <w:t>ДПП_доср_прекращ</w:t>
      </w:r>
      <w:r w:rsidRPr="00626869">
        <w:rPr>
          <w:rFonts w:eastAsia="Calibri"/>
        </w:rPr>
        <w:t>),</w:t>
      </w:r>
      <w:r>
        <w:rPr>
          <w:rFonts w:eastAsia="Calibri"/>
        </w:rPr>
        <w:t xml:space="preserve"> </w:t>
      </w:r>
      <w:r>
        <w:rPr>
          <w:rFonts w:eastAsia="Calibri"/>
        </w:rPr>
        <w:fldChar w:fldCharType="begin"/>
      </w:r>
      <w:r>
        <w:rPr>
          <w:rFonts w:eastAsia="Calibri"/>
        </w:rPr>
        <w:instrText xml:space="preserve"> REF _Ref114919657 \r \h </w:instrText>
      </w:r>
      <w:r>
        <w:rPr>
          <w:rFonts w:eastAsia="Calibri"/>
        </w:rPr>
      </w:r>
      <w:r>
        <w:rPr>
          <w:rFonts w:eastAsia="Calibri"/>
        </w:rPr>
        <w:fldChar w:fldCharType="separate"/>
      </w:r>
      <w:r w:rsidR="00867E25">
        <w:rPr>
          <w:rFonts w:eastAsia="Calibri"/>
        </w:rPr>
        <w:t>6.7.7</w:t>
      </w:r>
      <w:r>
        <w:rPr>
          <w:rFonts w:eastAsia="Calibri"/>
        </w:rPr>
        <w:fldChar w:fldCharType="end"/>
      </w:r>
      <w:r w:rsidRPr="00626869">
        <w:rPr>
          <w:rFonts w:eastAsia="Calibri"/>
        </w:rPr>
        <w:t xml:space="preserve"> (ДПП_РВД)</w:t>
      </w:r>
      <w:r w:rsidR="0042053F">
        <w:rPr>
          <w:rFonts w:eastAsia="Calibri"/>
        </w:rPr>
        <w:t>.</w:t>
      </w:r>
    </w:p>
    <w:p w14:paraId="33897643" w14:textId="77777777" w:rsidR="00887552" w:rsidRPr="00887552" w:rsidRDefault="00887552" w:rsidP="00887552">
      <w:pPr>
        <w:pStyle w:val="a4"/>
        <w:rPr>
          <w:rFonts w:eastAsia="Calibri"/>
        </w:rPr>
      </w:pPr>
    </w:p>
    <w:p w14:paraId="04B6308F" w14:textId="77777777" w:rsidR="00887552" w:rsidRDefault="00943937">
      <w:pPr>
        <w:pStyle w:val="30"/>
        <w:numPr>
          <w:ilvl w:val="2"/>
          <w:numId w:val="1"/>
        </w:numPr>
        <w:rPr>
          <w:rFonts w:eastAsia="Calibri"/>
        </w:rPr>
      </w:pPr>
      <w:bookmarkStart w:id="26" w:name="_Ref114928414"/>
      <w:r>
        <w:rPr>
          <w:rFonts w:eastAsia="Calibri"/>
        </w:rPr>
        <w:t xml:space="preserve">Расчет показателя ДПУ </w:t>
      </w:r>
    </w:p>
    <w:p w14:paraId="1910151C" w14:textId="276A62F5" w:rsidR="00943937" w:rsidRDefault="00887552" w:rsidP="00887552">
      <w:pPr>
        <w:pStyle w:val="4"/>
        <w:rPr>
          <w:rFonts w:eastAsia="Calibri"/>
        </w:rPr>
      </w:pPr>
      <w:r>
        <w:rPr>
          <w:rFonts w:eastAsia="Calibri"/>
        </w:rPr>
        <w:t xml:space="preserve">Расчет ДПУ по учетной группе 2.1 </w:t>
      </w:r>
      <w:r w:rsidR="00943937">
        <w:rPr>
          <w:rFonts w:eastAsia="Calibri"/>
        </w:rPr>
        <w:t>проводится по формуле:</w:t>
      </w:r>
      <w:bookmarkEnd w:id="26"/>
    </w:p>
    <w:p w14:paraId="07E344F5" w14:textId="4A5C1844" w:rsidR="00174A3C" w:rsidRPr="002F7924" w:rsidRDefault="00174A3C" w:rsidP="00174A3C">
      <w:pPr>
        <w:pStyle w:val="a4"/>
        <w:keepNext/>
        <w:rPr>
          <w:rFonts w:eastAsia="Calibri"/>
          <w:i/>
        </w:rPr>
      </w:pPr>
      <m:oMathPara>
        <m:oMath>
          <m:r>
            <w:rPr>
              <w:rFonts w:ascii="Cambria Math" w:eastAsia="Calibri" w:hAnsi="Cambria Math"/>
            </w:rPr>
            <m:t>ДПУ=макс</m:t>
          </m:r>
          <m:d>
            <m:dPr>
              <m:ctrlPr>
                <w:rPr>
                  <w:rFonts w:ascii="Cambria Math" w:eastAsia="Calibri" w:hAnsi="Cambria Math"/>
                  <w:i/>
                </w:rPr>
              </m:ctrlPr>
            </m:dPr>
            <m:e>
              <m:sSup>
                <m:sSupPr>
                  <m:ctrlPr>
                    <w:rPr>
                      <w:rFonts w:ascii="Cambria Math" w:eastAsia="Calibri" w:hAnsi="Cambria Math"/>
                      <w:i/>
                    </w:rPr>
                  </m:ctrlPr>
                </m:sSupPr>
                <m:e>
                  <m:r>
                    <w:rPr>
                      <w:rFonts w:ascii="Cambria Math" w:eastAsia="Calibri" w:hAnsi="Cambria Math"/>
                    </w:rPr>
                    <m:t>ДПУ</m:t>
                  </m:r>
                </m:e>
                <m:sup>
                  <m:r>
                    <w:rPr>
                      <w:rFonts w:ascii="Cambria Math" w:eastAsia="Calibri" w:hAnsi="Cambria Math"/>
                    </w:rPr>
                    <m:t>НО</m:t>
                  </m:r>
                </m:sup>
              </m:sSup>
              <m:r>
                <w:rPr>
                  <w:rFonts w:ascii="Cambria Math" w:eastAsia="Calibri" w:hAnsi="Cambria Math"/>
                </w:rPr>
                <m:t>;</m:t>
              </m:r>
              <m:d>
                <m:dPr>
                  <m:ctrlPr>
                    <w:rPr>
                      <w:rFonts w:ascii="Cambria Math" w:eastAsia="Calibri" w:hAnsi="Cambria Math"/>
                      <w:i/>
                    </w:rPr>
                  </m:ctrlPr>
                </m:dPr>
                <m:e>
                  <m:sSup>
                    <m:sSupPr>
                      <m:ctrlPr>
                        <w:rPr>
                          <w:rFonts w:ascii="Cambria Math" w:eastAsia="Calibri" w:hAnsi="Cambria Math"/>
                          <w:i/>
                        </w:rPr>
                      </m:ctrlPr>
                    </m:sSupPr>
                    <m:e>
                      <m:r>
                        <w:rPr>
                          <w:rFonts w:ascii="Cambria Math" w:eastAsia="Calibri" w:hAnsi="Cambria Math"/>
                        </w:rPr>
                        <m:t>ДПУ</m:t>
                      </m:r>
                    </m:e>
                    <m:sup>
                      <m:r>
                        <w:rPr>
                          <w:rFonts w:ascii="Cambria Math" w:eastAsia="Calibri" w:hAnsi="Cambria Math"/>
                        </w:rPr>
                        <m:t>Ф</m:t>
                      </m:r>
                    </m:sup>
                  </m:sSup>
                  <m:r>
                    <w:rPr>
                      <w:rFonts w:ascii="Cambria Math" w:eastAsia="Calibri" w:hAnsi="Cambria Math" w:cs="Arial"/>
                    </w:rPr>
                    <m:t>×</m:t>
                  </m:r>
                  <m:d>
                    <m:dPr>
                      <m:ctrlPr>
                        <w:rPr>
                          <w:rFonts w:ascii="Cambria Math" w:eastAsia="Calibri" w:hAnsi="Cambria Math" w:cs="Arial"/>
                          <w:i/>
                        </w:rPr>
                      </m:ctrlPr>
                    </m:dPr>
                    <m:e>
                      <m:r>
                        <w:rPr>
                          <w:rFonts w:ascii="Cambria Math" w:eastAsia="Calibri" w:hAnsi="Cambria Math" w:cs="Arial"/>
                        </w:rPr>
                        <m:t>1+макс</m:t>
                      </m:r>
                      <m:d>
                        <m:dPr>
                          <m:ctrlPr>
                            <w:rPr>
                              <w:rFonts w:ascii="Cambria Math" w:eastAsia="Calibri" w:hAnsi="Cambria Math" w:cs="Arial"/>
                              <w:i/>
                            </w:rPr>
                          </m:ctrlPr>
                        </m:dPr>
                        <m:e>
                          <m:r>
                            <w:rPr>
                              <w:rFonts w:ascii="Cambria Math" w:eastAsia="Calibri" w:hAnsi="Cambria Math" w:cs="Arial"/>
                            </w:rPr>
                            <m:t>3%;</m:t>
                          </m:r>
                          <m:f>
                            <m:fPr>
                              <m:ctrlPr>
                                <w:rPr>
                                  <w:rFonts w:ascii="Cambria Math" w:eastAsia="Calibri" w:hAnsi="Cambria Math" w:cs="Arial"/>
                                  <w:i/>
                                </w:rPr>
                              </m:ctrlPr>
                            </m:fPr>
                            <m:num>
                              <m:sSup>
                                <m:sSupPr>
                                  <m:ctrlPr>
                                    <w:rPr>
                                      <w:rFonts w:ascii="Cambria Math" w:eastAsia="Calibri" w:hAnsi="Cambria Math" w:cs="Arial"/>
                                      <w:i/>
                                    </w:rPr>
                                  </m:ctrlPr>
                                </m:sSupPr>
                                <m:e>
                                  <m:r>
                                    <w:rPr>
                                      <w:rFonts w:ascii="Cambria Math" w:eastAsia="Calibri" w:hAnsi="Cambria Math" w:cs="Arial"/>
                                    </w:rPr>
                                    <m:t>ДПРУУ</m:t>
                                  </m:r>
                                </m:e>
                                <m:sup>
                                  <m:r>
                                    <w:rPr>
                                      <w:rFonts w:ascii="Cambria Math" w:eastAsia="Calibri" w:hAnsi="Cambria Math" w:cs="Arial"/>
                                    </w:rPr>
                                    <m:t>НО</m:t>
                                  </m:r>
                                </m:sup>
                              </m:sSup>
                            </m:num>
                            <m:den>
                              <m:sSup>
                                <m:sSupPr>
                                  <m:ctrlPr>
                                    <w:rPr>
                                      <w:rFonts w:ascii="Cambria Math" w:eastAsia="Calibri" w:hAnsi="Cambria Math"/>
                                      <w:i/>
                                    </w:rPr>
                                  </m:ctrlPr>
                                </m:sSupPr>
                                <m:e>
                                  <m:r>
                                    <w:rPr>
                                      <w:rFonts w:ascii="Cambria Math" w:eastAsia="Calibri" w:hAnsi="Cambria Math"/>
                                    </w:rPr>
                                    <m:t>ДПУ</m:t>
                                  </m:r>
                                </m:e>
                                <m:sup>
                                  <m:r>
                                    <w:rPr>
                                      <w:rFonts w:ascii="Cambria Math" w:eastAsia="Calibri" w:hAnsi="Cambria Math"/>
                                    </w:rPr>
                                    <m:t>НО</m:t>
                                  </m:r>
                                </m:sup>
                              </m:sSup>
                              <m:r>
                                <w:rPr>
                                  <w:rFonts w:ascii="Cambria Math" w:eastAsia="Calibri" w:hAnsi="Cambria Math"/>
                                </w:rPr>
                                <m:t>-</m:t>
                              </m:r>
                              <m:sSup>
                                <m:sSupPr>
                                  <m:ctrlPr>
                                    <w:rPr>
                                      <w:rFonts w:ascii="Cambria Math" w:eastAsia="Calibri" w:hAnsi="Cambria Math" w:cs="Arial"/>
                                      <w:i/>
                                    </w:rPr>
                                  </m:ctrlPr>
                                </m:sSupPr>
                                <m:e>
                                  <m:r>
                                    <w:rPr>
                                      <w:rFonts w:ascii="Cambria Math" w:eastAsia="Calibri" w:hAnsi="Cambria Math" w:cs="Arial"/>
                                    </w:rPr>
                                    <m:t>ДПРУУ</m:t>
                                  </m:r>
                                </m:e>
                                <m:sup>
                                  <m:r>
                                    <w:rPr>
                                      <w:rFonts w:ascii="Cambria Math" w:eastAsia="Calibri" w:hAnsi="Cambria Math" w:cs="Arial"/>
                                    </w:rPr>
                                    <m:t>НО</m:t>
                                  </m:r>
                                </m:sup>
                              </m:sSup>
                            </m:den>
                          </m:f>
                        </m:e>
                      </m:d>
                    </m:e>
                  </m:d>
                  <m:r>
                    <w:rPr>
                      <w:rFonts w:ascii="Cambria Math" w:eastAsia="Calibri" w:hAnsi="Cambria Math" w:cs="Arial"/>
                    </w:rPr>
                    <m:t>-</m:t>
                  </m:r>
                  <m:sSup>
                    <m:sSupPr>
                      <m:ctrlPr>
                        <w:rPr>
                          <w:rFonts w:ascii="Cambria Math" w:eastAsia="Calibri" w:hAnsi="Cambria Math" w:cs="Arial"/>
                          <w:i/>
                        </w:rPr>
                      </m:ctrlPr>
                    </m:sSupPr>
                    <m:e>
                      <m:r>
                        <w:rPr>
                          <w:rFonts w:ascii="Cambria Math" w:eastAsia="Calibri" w:hAnsi="Cambria Math" w:cs="Arial"/>
                        </w:rPr>
                        <m:t>ОРС</m:t>
                      </m:r>
                    </m:e>
                    <m:sup>
                      <m:r>
                        <w:rPr>
                          <w:rFonts w:ascii="Cambria Math" w:eastAsia="Calibri" w:hAnsi="Cambria Math" w:cs="Arial"/>
                        </w:rPr>
                        <m:t>Ф</m:t>
                      </m:r>
                    </m:sup>
                  </m:sSup>
                </m:e>
              </m:d>
              <m:r>
                <w:rPr>
                  <w:rFonts w:ascii="Cambria Math" w:eastAsia="Calibri" w:hAnsi="Cambria Math" w:cs="Arial"/>
                </w:rPr>
                <m:t>×</m:t>
              </m:r>
              <m:r>
                <w:rPr>
                  <w:rFonts w:ascii="Cambria Math" w:eastAsia="Calibri" w:hAnsi="Cambria Math" w:cs="Arial"/>
                  <w:lang w:val="en-US"/>
                </w:rPr>
                <m:t>k</m:t>
              </m:r>
            </m:e>
          </m:d>
          <m:r>
            <w:rPr>
              <w:rFonts w:ascii="Cambria Math" w:eastAsia="Calibri" w:hAnsi="Cambria Math"/>
            </w:rPr>
            <m:t>,</m:t>
          </m:r>
        </m:oMath>
      </m:oMathPara>
    </w:p>
    <w:p w14:paraId="6A1238C7" w14:textId="77777777" w:rsidR="00E4054B" w:rsidRDefault="002F7924" w:rsidP="00174A3C">
      <w:pPr>
        <w:pStyle w:val="a4"/>
        <w:keepNext/>
        <w:rPr>
          <w:rFonts w:eastAsia="Calibri"/>
          <w:iCs/>
        </w:rPr>
      </w:pPr>
      <w:r>
        <w:rPr>
          <w:rFonts w:eastAsia="Calibri"/>
          <w:iCs/>
        </w:rPr>
        <w:t xml:space="preserve">где </w:t>
      </w:r>
    </w:p>
    <w:p w14:paraId="23EAC6AD" w14:textId="77777777" w:rsidR="00626869" w:rsidRDefault="002F7924">
      <w:pPr>
        <w:pStyle w:val="-"/>
        <w:rPr>
          <w:rFonts w:eastAsia="Calibri"/>
        </w:rPr>
      </w:pPr>
      <w:r w:rsidRPr="00626869">
        <w:rPr>
          <w:rFonts w:eastAsia="Calibri"/>
        </w:rPr>
        <w:t>ДПУ</w:t>
      </w:r>
      <w:r w:rsidRPr="00626869">
        <w:rPr>
          <w:rFonts w:eastAsia="Calibri"/>
          <w:vertAlign w:val="superscript"/>
        </w:rPr>
        <w:t>НО</w:t>
      </w:r>
      <w:r w:rsidRPr="00626869">
        <w:rPr>
          <w:rFonts w:eastAsia="Calibri"/>
        </w:rPr>
        <w:t xml:space="preserve"> - </w:t>
      </w:r>
      <w:r w:rsidRPr="00E4054B">
        <w:t>приведенная</w:t>
      </w:r>
      <w:r w:rsidRPr="00626869">
        <w:rPr>
          <w:rFonts w:eastAsia="Calibri"/>
        </w:rPr>
        <w:t xml:space="preserve"> к расчетной дате стоимость денежных потоков, расчет которых проведен в соответствии </w:t>
      </w:r>
      <w:r w:rsidR="00626869" w:rsidRPr="002F7924">
        <w:rPr>
          <w:rFonts w:eastAsia="Calibri"/>
        </w:rPr>
        <w:t>с</w:t>
      </w:r>
      <w:r w:rsidR="00626869">
        <w:rPr>
          <w:rFonts w:eastAsia="Calibri"/>
        </w:rPr>
        <w:t>о</w:t>
      </w:r>
      <w:r w:rsidR="00626869" w:rsidRPr="002F7924">
        <w:rPr>
          <w:rFonts w:eastAsia="Calibri"/>
        </w:rPr>
        <w:t xml:space="preserve"> </w:t>
      </w:r>
      <w:r w:rsidR="00626869">
        <w:rPr>
          <w:rFonts w:eastAsia="Calibri"/>
        </w:rPr>
        <w:t>следующими пунктами настоящего Положения:</w:t>
      </w:r>
    </w:p>
    <w:p w14:paraId="00D4A8C7" w14:textId="5D1AD34A" w:rsidR="00626869" w:rsidRPr="002D0B31" w:rsidRDefault="00626869" w:rsidP="002D0B31">
      <w:pPr>
        <w:pStyle w:val="-"/>
        <w:numPr>
          <w:ilvl w:val="1"/>
          <w:numId w:val="27"/>
        </w:numPr>
      </w:pPr>
      <w:r w:rsidRPr="002D0B31">
        <w:t xml:space="preserve">Входящие денежные </w:t>
      </w:r>
      <w:r w:rsidR="00821998" w:rsidRPr="002D0B31">
        <w:t>потоки: отсутствуют</w:t>
      </w:r>
      <w:r>
        <w:t>;</w:t>
      </w:r>
    </w:p>
    <w:p w14:paraId="795B8A2B" w14:textId="366D50F0" w:rsidR="00626869" w:rsidRPr="002D0B31" w:rsidRDefault="00626869" w:rsidP="002D0B31">
      <w:pPr>
        <w:pStyle w:val="-"/>
        <w:numPr>
          <w:ilvl w:val="1"/>
          <w:numId w:val="27"/>
        </w:numPr>
      </w:pPr>
      <w:r w:rsidRPr="002D0B31">
        <w:t xml:space="preserve">Исходящие денежные потоки:  </w:t>
      </w:r>
      <w:r w:rsidRPr="002D0B31">
        <w:fldChar w:fldCharType="begin"/>
      </w:r>
      <w:r w:rsidRPr="002D0B31">
        <w:instrText xml:space="preserve"> REF _Ref113573757 \r \h </w:instrText>
      </w:r>
      <w:r w:rsidR="002D0B31">
        <w:instrText xml:space="preserve"> \* MERGEFORMAT </w:instrText>
      </w:r>
      <w:r w:rsidRPr="002D0B31">
        <w:fldChar w:fldCharType="separate"/>
      </w:r>
      <w:r w:rsidR="00867E25">
        <w:t>6.7.1.1</w:t>
      </w:r>
      <w:r w:rsidRPr="002D0B31">
        <w:fldChar w:fldCharType="end"/>
      </w:r>
      <w:r w:rsidRPr="002D0B31">
        <w:t>(ДПУ_ОУ_ВУ)</w:t>
      </w:r>
    </w:p>
    <w:p w14:paraId="6F220E7B" w14:textId="47D09672" w:rsidR="002F7924" w:rsidRPr="00626869" w:rsidRDefault="002F7924">
      <w:pPr>
        <w:pStyle w:val="-"/>
        <w:rPr>
          <w:rFonts w:eastAsia="Calibri"/>
        </w:rPr>
      </w:pPr>
      <w:r w:rsidRPr="00626869">
        <w:rPr>
          <w:rFonts w:eastAsia="Calibri"/>
        </w:rPr>
        <w:t>ДПРУУ</w:t>
      </w:r>
      <w:r w:rsidRPr="00626869">
        <w:rPr>
          <w:rFonts w:eastAsia="Calibri"/>
          <w:vertAlign w:val="superscript"/>
        </w:rPr>
        <w:t xml:space="preserve">НО </w:t>
      </w:r>
      <w:r w:rsidRPr="00626869">
        <w:rPr>
          <w:rFonts w:eastAsia="Calibri"/>
        </w:rPr>
        <w:t xml:space="preserve">- </w:t>
      </w:r>
      <w:r w:rsidRPr="00E4054B">
        <w:t>приведенная</w:t>
      </w:r>
      <w:r w:rsidRPr="00626869">
        <w:rPr>
          <w:rFonts w:eastAsia="Calibri"/>
        </w:rPr>
        <w:t xml:space="preserve"> к расчетной дате стоимость денежных потоков, расчет которых проведен в соответствии с</w:t>
      </w:r>
      <w:r w:rsidR="00626869" w:rsidRPr="00626869">
        <w:rPr>
          <w:rFonts w:eastAsia="Calibri"/>
        </w:rPr>
        <w:t>о</w:t>
      </w:r>
      <w:r w:rsidRPr="00626869">
        <w:rPr>
          <w:rFonts w:eastAsia="Calibri"/>
        </w:rPr>
        <w:t xml:space="preserve"> </w:t>
      </w:r>
      <w:r w:rsidR="00626869" w:rsidRPr="00626869">
        <w:rPr>
          <w:rFonts w:eastAsia="Calibri"/>
        </w:rPr>
        <w:t>следующими пунктами настоящего Положения:</w:t>
      </w:r>
    </w:p>
    <w:p w14:paraId="709DB94B" w14:textId="56C9F4F0" w:rsidR="00626869" w:rsidRPr="002D0B31" w:rsidRDefault="00626869" w:rsidP="002D0B31">
      <w:pPr>
        <w:pStyle w:val="-"/>
        <w:numPr>
          <w:ilvl w:val="1"/>
          <w:numId w:val="27"/>
        </w:numPr>
      </w:pPr>
      <w:r w:rsidRPr="002D0B31">
        <w:t xml:space="preserve">Входящие денежные </w:t>
      </w:r>
      <w:r w:rsidR="00821998" w:rsidRPr="002D0B31">
        <w:t>потоки: отсутствуют</w:t>
      </w:r>
      <w:r w:rsidRPr="002D0B31">
        <w:t>;</w:t>
      </w:r>
    </w:p>
    <w:p w14:paraId="176A2997" w14:textId="5BAAD017" w:rsidR="00626869" w:rsidRPr="002D0B31" w:rsidRDefault="00626869" w:rsidP="002D0B31">
      <w:pPr>
        <w:pStyle w:val="-"/>
        <w:numPr>
          <w:ilvl w:val="1"/>
          <w:numId w:val="27"/>
        </w:numPr>
      </w:pPr>
      <w:r w:rsidRPr="002D0B31">
        <w:t xml:space="preserve">Исходящие денежные потоки: </w:t>
      </w:r>
      <w:r w:rsidRPr="002D0B31">
        <w:fldChar w:fldCharType="begin"/>
      </w:r>
      <w:r w:rsidRPr="002D0B31">
        <w:instrText xml:space="preserve"> REF _Ref114919784 \r \h </w:instrText>
      </w:r>
      <w:r w:rsidR="002D0B31">
        <w:instrText xml:space="preserve"> \* MERGEFORMAT </w:instrText>
      </w:r>
      <w:r w:rsidRPr="002D0B31">
        <w:fldChar w:fldCharType="separate"/>
      </w:r>
      <w:r w:rsidR="00867E25">
        <w:t>6.7.2.1</w:t>
      </w:r>
      <w:r w:rsidRPr="002D0B31">
        <w:fldChar w:fldCharType="end"/>
      </w:r>
      <w:r w:rsidRPr="002D0B31">
        <w:t xml:space="preserve"> (ДПУ_УУпр_ВУ, ДПУ_УУк_ВУ.)</w:t>
      </w:r>
      <w:r w:rsidR="0042053F" w:rsidRPr="002D0B31">
        <w:t>.</w:t>
      </w:r>
    </w:p>
    <w:p w14:paraId="76D0707C" w14:textId="625B3E44" w:rsidR="002F7924" w:rsidRDefault="002F7924">
      <w:pPr>
        <w:pStyle w:val="-"/>
        <w:rPr>
          <w:rFonts w:eastAsia="Calibri"/>
        </w:rPr>
      </w:pPr>
      <w:r>
        <w:rPr>
          <w:rFonts w:eastAsia="Calibri"/>
        </w:rPr>
        <w:t>ДПУ</w:t>
      </w:r>
      <w:r w:rsidRPr="002F7924">
        <w:rPr>
          <w:rFonts w:eastAsia="Calibri"/>
          <w:vertAlign w:val="superscript"/>
        </w:rPr>
        <w:t>Ф</w:t>
      </w:r>
      <w:r>
        <w:rPr>
          <w:rFonts w:eastAsia="Calibri"/>
        </w:rPr>
        <w:t xml:space="preserve"> – </w:t>
      </w:r>
      <w:r w:rsidRPr="00E4054B">
        <w:t>показатель</w:t>
      </w:r>
      <w:r>
        <w:rPr>
          <w:rFonts w:eastAsia="Calibri"/>
        </w:rPr>
        <w:t xml:space="preserve">, </w:t>
      </w:r>
      <w:bookmarkStart w:id="27" w:name="_Hlk114921883"/>
      <w:r>
        <w:rPr>
          <w:rFonts w:eastAsia="Calibri"/>
        </w:rPr>
        <w:t>рассчитанный в порядке, предусмотренном Приложением 3 к Положению №</w:t>
      </w:r>
      <w:r w:rsidR="002F376E">
        <w:rPr>
          <w:rFonts w:eastAsia="Calibri"/>
        </w:rPr>
        <w:t>858-П</w:t>
      </w:r>
      <w:bookmarkEnd w:id="27"/>
      <w:r>
        <w:rPr>
          <w:rFonts w:eastAsia="Calibri"/>
        </w:rPr>
        <w:t>;</w:t>
      </w:r>
    </w:p>
    <w:p w14:paraId="31342F04" w14:textId="6424577E" w:rsidR="002F7924" w:rsidRDefault="002F7924">
      <w:pPr>
        <w:pStyle w:val="-"/>
        <w:rPr>
          <w:rFonts w:eastAsia="Calibri"/>
        </w:rPr>
      </w:pPr>
      <w:r>
        <w:rPr>
          <w:rFonts w:eastAsia="Calibri"/>
        </w:rPr>
        <w:t>ОРС</w:t>
      </w:r>
      <w:r w:rsidRPr="002F7924">
        <w:rPr>
          <w:rFonts w:eastAsia="Calibri"/>
          <w:vertAlign w:val="superscript"/>
        </w:rPr>
        <w:t>Ф</w:t>
      </w:r>
      <w:r>
        <w:rPr>
          <w:rFonts w:eastAsia="Calibri"/>
        </w:rPr>
        <w:t xml:space="preserve"> </w:t>
      </w:r>
      <w:r w:rsidR="00766B27">
        <w:rPr>
          <w:rFonts w:eastAsia="Calibri"/>
        </w:rPr>
        <w:t>=</w:t>
      </w:r>
      <w:r>
        <w:rPr>
          <w:rFonts w:eastAsia="Calibri"/>
        </w:rPr>
        <w:t xml:space="preserve"> </w:t>
      </w:r>
      <w:r w:rsidR="00766B27">
        <w:rPr>
          <w:rFonts w:eastAsia="Calibri"/>
        </w:rPr>
        <w:t>0</w:t>
      </w:r>
      <w:r>
        <w:rPr>
          <w:rFonts w:eastAsia="Calibri"/>
        </w:rPr>
        <w:t>;</w:t>
      </w:r>
    </w:p>
    <w:p w14:paraId="0B62A238" w14:textId="3A9905CD" w:rsidR="002F7924" w:rsidRDefault="00E4054B">
      <w:pPr>
        <w:pStyle w:val="-"/>
        <w:rPr>
          <w:rFonts w:eastAsia="Calibri"/>
        </w:rPr>
      </w:pPr>
      <w:r w:rsidRPr="00E4054B">
        <w:rPr>
          <w:rFonts w:eastAsia="Calibri"/>
          <w:i/>
          <w:lang w:val="en-US"/>
        </w:rPr>
        <w:t>k</w:t>
      </w:r>
      <w:r w:rsidRPr="00E4054B">
        <w:rPr>
          <w:rFonts w:eastAsia="Calibri"/>
        </w:rPr>
        <w:t xml:space="preserve"> - </w:t>
      </w:r>
      <w:r>
        <w:rPr>
          <w:rFonts w:eastAsia="Calibri"/>
        </w:rPr>
        <w:t>показатель, рассчитанный в порядке, предусмотренном</w:t>
      </w:r>
      <w:r w:rsidRPr="00E4054B">
        <w:rPr>
          <w:rFonts w:eastAsia="Calibri"/>
        </w:rPr>
        <w:t xml:space="preserve"> </w:t>
      </w:r>
      <w:r>
        <w:rPr>
          <w:rFonts w:eastAsia="Calibri"/>
        </w:rPr>
        <w:t>пунктом 5.5.4 Положения №</w:t>
      </w:r>
      <w:r w:rsidR="002F376E">
        <w:rPr>
          <w:rFonts w:eastAsia="Calibri"/>
        </w:rPr>
        <w:t>858-П</w:t>
      </w:r>
      <w:r>
        <w:rPr>
          <w:rFonts w:eastAsia="Calibri"/>
        </w:rPr>
        <w:t>.</w:t>
      </w:r>
    </w:p>
    <w:p w14:paraId="214C2245" w14:textId="258AC58D" w:rsidR="00F34845" w:rsidRPr="00766B27" w:rsidRDefault="00F34845" w:rsidP="00887552">
      <w:pPr>
        <w:pStyle w:val="4"/>
        <w:rPr>
          <w:rFonts w:eastAsia="Calibri"/>
          <w:iCs/>
        </w:rPr>
      </w:pPr>
      <w:r w:rsidRPr="00887552">
        <w:rPr>
          <w:rFonts w:eastAsia="Calibri"/>
        </w:rPr>
        <w:t>Для</w:t>
      </w:r>
      <w:r w:rsidRPr="00F34845">
        <w:rPr>
          <w:rFonts w:eastAsia="Calibri"/>
          <w:iCs/>
        </w:rPr>
        <w:t xml:space="preserve"> целей расчета показателя </w:t>
      </w:r>
      <w:r>
        <w:rPr>
          <w:rFonts w:eastAsia="Calibri"/>
          <w:iCs/>
        </w:rPr>
        <w:t>ДПУ</w:t>
      </w:r>
      <w:r w:rsidRPr="00F34845">
        <w:rPr>
          <w:rFonts w:eastAsia="Calibri"/>
          <w:iCs/>
          <w:vertAlign w:val="superscript"/>
        </w:rPr>
        <w:t>Ф</w:t>
      </w:r>
      <w:r w:rsidRPr="00F34845">
        <w:rPr>
          <w:rFonts w:eastAsia="Calibri"/>
          <w:iCs/>
        </w:rPr>
        <w:t xml:space="preserve"> по учетн</w:t>
      </w:r>
      <w:r w:rsidR="009B77D0">
        <w:rPr>
          <w:rFonts w:eastAsia="Calibri"/>
          <w:iCs/>
        </w:rPr>
        <w:t>ой</w:t>
      </w:r>
      <w:r w:rsidRPr="00F34845">
        <w:rPr>
          <w:rFonts w:eastAsia="Calibri"/>
          <w:iCs/>
        </w:rPr>
        <w:t xml:space="preserve"> групп</w:t>
      </w:r>
      <w:r w:rsidR="009B77D0">
        <w:rPr>
          <w:rFonts w:eastAsia="Calibri"/>
          <w:iCs/>
        </w:rPr>
        <w:t>е</w:t>
      </w:r>
      <w:r w:rsidRPr="00F34845">
        <w:rPr>
          <w:rFonts w:eastAsia="Calibri"/>
          <w:iCs/>
        </w:rPr>
        <w:t xml:space="preserve"> </w:t>
      </w:r>
      <w:r w:rsidR="00766B27">
        <w:t>2</w:t>
      </w:r>
      <w:r w:rsidR="009B77D0" w:rsidRPr="009B77D0">
        <w:t>.1</w:t>
      </w:r>
      <w:r w:rsidR="00766B27">
        <w:t xml:space="preserve"> </w:t>
      </w:r>
      <w:r w:rsidRPr="00F34845">
        <w:rPr>
          <w:rFonts w:eastAsia="Calibri"/>
          <w:iCs/>
        </w:rPr>
        <w:t xml:space="preserve">число </w:t>
      </w:r>
      <w:r w:rsidR="004F7EB7">
        <w:rPr>
          <w:rFonts w:eastAsia="Calibri"/>
          <w:iCs/>
          <w:lang w:val="en-US"/>
        </w:rPr>
        <w:t>N</w:t>
      </w:r>
      <w:r w:rsidR="004F7EB7" w:rsidRPr="004F7EB7">
        <w:rPr>
          <w:rFonts w:eastAsia="Calibri"/>
          <w:iCs/>
        </w:rPr>
        <w:t xml:space="preserve"> (</w:t>
      </w:r>
      <w:r w:rsidR="004F7EB7" w:rsidRPr="00F34845">
        <w:rPr>
          <w:rFonts w:eastAsia="Calibri"/>
          <w:iCs/>
        </w:rPr>
        <w:t xml:space="preserve">число </w:t>
      </w:r>
      <w:r w:rsidRPr="00F34845">
        <w:rPr>
          <w:rFonts w:eastAsia="Calibri"/>
          <w:iCs/>
        </w:rPr>
        <w:t xml:space="preserve">кварталов, за которые рассматриваются данные о </w:t>
      </w:r>
      <w:r w:rsidR="004F7EB7">
        <w:rPr>
          <w:rFonts w:eastAsia="Calibri"/>
          <w:iCs/>
        </w:rPr>
        <w:t>страховых выплатах</w:t>
      </w:r>
      <w:r w:rsidR="004F7EB7" w:rsidRPr="004F7EB7">
        <w:rPr>
          <w:rFonts w:eastAsia="Calibri"/>
          <w:iCs/>
        </w:rPr>
        <w:t>)</w:t>
      </w:r>
      <w:r w:rsidRPr="00F34845">
        <w:rPr>
          <w:rFonts w:eastAsia="Calibri"/>
          <w:iCs/>
        </w:rPr>
        <w:t xml:space="preserve">, </w:t>
      </w:r>
      <w:r w:rsidRPr="00766B27">
        <w:rPr>
          <w:rFonts w:eastAsia="Calibri"/>
          <w:iCs/>
        </w:rPr>
        <w:t>полагается равным 12.</w:t>
      </w:r>
    </w:p>
    <w:p w14:paraId="7C5EDE1F" w14:textId="427636F7" w:rsidR="00E4054B" w:rsidRDefault="00E4054B">
      <w:pPr>
        <w:pStyle w:val="4"/>
        <w:rPr>
          <w:rFonts w:eastAsia="Calibri"/>
        </w:rPr>
      </w:pPr>
      <w:r>
        <w:rPr>
          <w:rFonts w:eastAsia="Calibri"/>
        </w:rPr>
        <w:t>Расчет показателя ОРС</w:t>
      </w:r>
      <w:r w:rsidRPr="002F7924">
        <w:rPr>
          <w:rFonts w:eastAsia="Calibri"/>
          <w:vertAlign w:val="superscript"/>
        </w:rPr>
        <w:t>Ф</w:t>
      </w:r>
      <w:r>
        <w:rPr>
          <w:rFonts w:eastAsia="Calibri"/>
        </w:rPr>
        <w:t xml:space="preserve"> </w:t>
      </w:r>
      <w:r w:rsidR="00770FE8">
        <w:rPr>
          <w:rFonts w:eastAsia="Calibri"/>
        </w:rPr>
        <w:t xml:space="preserve">по учетной группе 2.1 </w:t>
      </w:r>
      <w:r w:rsidR="00D71209">
        <w:rPr>
          <w:rFonts w:eastAsia="Calibri"/>
        </w:rPr>
        <w:t xml:space="preserve">не </w:t>
      </w:r>
      <w:r>
        <w:rPr>
          <w:rFonts w:eastAsia="Calibri"/>
        </w:rPr>
        <w:t>проводится</w:t>
      </w:r>
      <w:r w:rsidR="00D71209">
        <w:rPr>
          <w:rFonts w:eastAsia="Calibri"/>
        </w:rPr>
        <w:t>, ОРС</w:t>
      </w:r>
      <w:r w:rsidR="00D71209" w:rsidRPr="002F7924">
        <w:rPr>
          <w:rFonts w:eastAsia="Calibri"/>
          <w:vertAlign w:val="superscript"/>
        </w:rPr>
        <w:t>Ф</w:t>
      </w:r>
      <w:r w:rsidR="00D71209">
        <w:rPr>
          <w:rFonts w:eastAsia="Calibri"/>
          <w:vertAlign w:val="superscript"/>
        </w:rPr>
        <w:t xml:space="preserve"> </w:t>
      </w:r>
      <w:r w:rsidR="00D71209" w:rsidRPr="00D71209">
        <w:rPr>
          <w:rFonts w:eastAsia="Calibri"/>
        </w:rPr>
        <w:t>=0</w:t>
      </w:r>
      <w:r w:rsidR="00D71209">
        <w:rPr>
          <w:rFonts w:eastAsia="Calibri"/>
        </w:rPr>
        <w:t>,</w:t>
      </w:r>
      <w:r w:rsidR="00D71209" w:rsidRPr="00D71209">
        <w:rPr>
          <w:rFonts w:eastAsia="Calibri"/>
          <w:iCs/>
        </w:rPr>
        <w:t xml:space="preserve"> </w:t>
      </w:r>
      <w:r w:rsidR="00D71209">
        <w:rPr>
          <w:rFonts w:eastAsia="Calibri"/>
          <w:iCs/>
        </w:rPr>
        <w:t xml:space="preserve">так как </w:t>
      </w:r>
      <w:r w:rsidR="00D71209" w:rsidRPr="00766B27">
        <w:rPr>
          <w:rFonts w:eastAsia="Calibri"/>
          <w:iCs/>
        </w:rPr>
        <w:t>поступления по суброгациям, регрессам и от реализации годных остатков не учитываются в величине страховых резервов</w:t>
      </w:r>
      <w:r w:rsidR="00D71209" w:rsidRPr="00D71209">
        <w:rPr>
          <w:rFonts w:eastAsia="Calibri"/>
        </w:rPr>
        <w:t>.</w:t>
      </w:r>
    </w:p>
    <w:p w14:paraId="12C6D3F4" w14:textId="0340C779" w:rsidR="00CB4B3F" w:rsidRPr="00CB4B3F" w:rsidRDefault="00887552" w:rsidP="00CB4B3F">
      <w:pPr>
        <w:pStyle w:val="4"/>
        <w:rPr>
          <w:rFonts w:eastAsia="Calibri"/>
        </w:rPr>
      </w:pPr>
      <w:r w:rsidRPr="00887552">
        <w:rPr>
          <w:rFonts w:eastAsia="Calibri"/>
        </w:rPr>
        <w:lastRenderedPageBreak/>
        <w:t>Расчет ДПУ по учетн</w:t>
      </w:r>
      <w:r>
        <w:rPr>
          <w:rFonts w:eastAsia="Calibri"/>
        </w:rPr>
        <w:t xml:space="preserve">ым </w:t>
      </w:r>
      <w:r w:rsidRPr="00887552">
        <w:rPr>
          <w:rFonts w:eastAsia="Calibri"/>
        </w:rPr>
        <w:t>групп</w:t>
      </w:r>
      <w:r>
        <w:rPr>
          <w:rFonts w:eastAsia="Calibri"/>
        </w:rPr>
        <w:t>ам</w:t>
      </w:r>
      <w:r w:rsidRPr="00887552">
        <w:rPr>
          <w:rFonts w:eastAsia="Calibri"/>
        </w:rPr>
        <w:t xml:space="preserve"> </w:t>
      </w:r>
      <w:r>
        <w:rPr>
          <w:rFonts w:eastAsia="Calibri"/>
        </w:rPr>
        <w:t xml:space="preserve">18 и 20 </w:t>
      </w:r>
      <w:r w:rsidRPr="00887552">
        <w:rPr>
          <w:rFonts w:eastAsia="Calibri"/>
        </w:rPr>
        <w:t>проводится</w:t>
      </w:r>
      <w:r w:rsidR="00CB4B3F" w:rsidRPr="00CB4B3F">
        <w:t xml:space="preserve"> </w:t>
      </w:r>
      <w:r w:rsidR="00CB4B3F">
        <w:t xml:space="preserve">как </w:t>
      </w:r>
      <w:r w:rsidR="00CB4B3F" w:rsidRPr="00CB4B3F">
        <w:rPr>
          <w:rFonts w:eastAsia="Calibri"/>
        </w:rPr>
        <w:t>приведенная к расчетной дате стоимость денежных потоков, расчет которых проведен в соответствии со следующими пунктами настоящего Положения:</w:t>
      </w:r>
    </w:p>
    <w:p w14:paraId="70BDF05C" w14:textId="77777777" w:rsidR="00CB4B3F" w:rsidRPr="00CB4B3F" w:rsidRDefault="00CB4B3F">
      <w:pPr>
        <w:pStyle w:val="-"/>
        <w:rPr>
          <w:rFonts w:eastAsia="Calibri"/>
        </w:rPr>
      </w:pPr>
      <w:r w:rsidRPr="00CB4B3F">
        <w:rPr>
          <w:rFonts w:eastAsia="Calibri"/>
        </w:rPr>
        <w:t>Входящие денежные потоки: отсутствуют;</w:t>
      </w:r>
    </w:p>
    <w:p w14:paraId="52A58A64" w14:textId="608B4D34" w:rsidR="00887552" w:rsidRDefault="00CB4B3F">
      <w:pPr>
        <w:pStyle w:val="-"/>
        <w:rPr>
          <w:rFonts w:eastAsia="Calibri"/>
        </w:rPr>
      </w:pPr>
      <w:r w:rsidRPr="00CB4B3F">
        <w:rPr>
          <w:rFonts w:eastAsia="Calibri"/>
        </w:rPr>
        <w:t xml:space="preserve">Исходящие денежные </w:t>
      </w:r>
      <w:r w:rsidR="00E4345A" w:rsidRPr="00CB4B3F">
        <w:rPr>
          <w:rFonts w:eastAsia="Calibri"/>
        </w:rPr>
        <w:t>потоки: 6.7.1.1</w:t>
      </w:r>
      <w:r w:rsidRPr="00CB4B3F">
        <w:rPr>
          <w:rFonts w:eastAsia="Calibri"/>
        </w:rPr>
        <w:t>(ДПУ_ОУ_ВУ)</w:t>
      </w:r>
      <w:r>
        <w:rPr>
          <w:rFonts w:eastAsia="Calibri"/>
        </w:rPr>
        <w:t xml:space="preserve">, </w:t>
      </w:r>
      <w:r w:rsidRPr="00CB4B3F">
        <w:rPr>
          <w:rFonts w:eastAsia="Calibri"/>
        </w:rPr>
        <w:t>6.7.2.1 (ДПУ_УУпр_ВУ, ДПУ_УУк_ВУ.)</w:t>
      </w:r>
    </w:p>
    <w:p w14:paraId="3ECBAE81" w14:textId="37BD55ED" w:rsidR="00E4345A" w:rsidRPr="00E4345A" w:rsidRDefault="00E4345A" w:rsidP="00E4345A">
      <w:pPr>
        <w:pStyle w:val="affff2"/>
        <w:numPr>
          <w:ilvl w:val="1"/>
          <w:numId w:val="2"/>
        </w:numPr>
        <w:rPr>
          <w:rFonts w:eastAsia="Calibri"/>
          <w:snapToGrid w:val="0"/>
          <w:spacing w:val="2"/>
          <w:lang w:eastAsia="en-US"/>
        </w:rPr>
      </w:pPr>
      <w:r w:rsidRPr="00E4345A">
        <w:rPr>
          <w:rFonts w:eastAsia="Calibri"/>
          <w:snapToGrid w:val="0"/>
          <w:spacing w:val="2"/>
          <w:lang w:eastAsia="en-US"/>
        </w:rPr>
        <w:t>Исходящие денежные потоки включают в себя (если применимо) налоговые платежи, по которым страховщик является налоговым агентом по налогу на доходы физических лиц (далее - НДФЛ) при выплате страхового возмещения</w:t>
      </w:r>
      <w:r>
        <w:rPr>
          <w:rFonts w:eastAsia="Calibri"/>
          <w:snapToGrid w:val="0"/>
          <w:spacing w:val="2"/>
          <w:lang w:eastAsia="en-US"/>
        </w:rPr>
        <w:t>.</w:t>
      </w:r>
    </w:p>
    <w:p w14:paraId="5E03699D" w14:textId="77777777" w:rsidR="00E4345A" w:rsidRPr="00CB4B3F" w:rsidRDefault="00E4345A" w:rsidP="003A2A1C">
      <w:pPr>
        <w:pStyle w:val="-"/>
        <w:numPr>
          <w:ilvl w:val="0"/>
          <w:numId w:val="0"/>
        </w:numPr>
        <w:ind w:left="1440"/>
        <w:rPr>
          <w:rFonts w:eastAsia="Calibri"/>
        </w:rPr>
      </w:pPr>
    </w:p>
    <w:p w14:paraId="66E9D961" w14:textId="77777777" w:rsidR="00B95E3F" w:rsidRPr="009F337B" w:rsidRDefault="003C53A3" w:rsidP="009F337B">
      <w:pPr>
        <w:pStyle w:val="30"/>
        <w:numPr>
          <w:ilvl w:val="2"/>
          <w:numId w:val="1"/>
        </w:numPr>
        <w:rPr>
          <w:rFonts w:eastAsia="Calibri"/>
        </w:rPr>
      </w:pPr>
      <w:r>
        <w:rPr>
          <w:rFonts w:eastAsia="Calibri"/>
        </w:rPr>
        <w:t xml:space="preserve">Расчет показателя </w:t>
      </w:r>
      <w:r w:rsidRPr="007E637F">
        <w:rPr>
          <w:rFonts w:eastAsia="Calibri"/>
        </w:rPr>
        <w:t>РПВУ</w:t>
      </w:r>
      <w:r w:rsidR="009F337B">
        <w:rPr>
          <w:rFonts w:eastAsia="Calibri"/>
        </w:rPr>
        <w:t xml:space="preserve"> не</w:t>
      </w:r>
      <w:r>
        <w:rPr>
          <w:rFonts w:eastAsia="Calibri"/>
        </w:rPr>
        <w:t xml:space="preserve"> проводится</w:t>
      </w:r>
      <w:r w:rsidR="00BC7506">
        <w:rPr>
          <w:rFonts w:eastAsia="Calibri"/>
        </w:rPr>
        <w:t xml:space="preserve"> </w:t>
      </w:r>
      <w:r w:rsidR="009F337B">
        <w:rPr>
          <w:rFonts w:eastAsia="Calibri"/>
        </w:rPr>
        <w:t>в связи с отсутствие</w:t>
      </w:r>
      <w:r w:rsidR="00D71209">
        <w:rPr>
          <w:rFonts w:eastAsia="Calibri"/>
        </w:rPr>
        <w:t>м</w:t>
      </w:r>
      <w:r w:rsidR="009F337B">
        <w:rPr>
          <w:rFonts w:eastAsia="Calibri"/>
        </w:rPr>
        <w:t xml:space="preserve"> деятельности по обязательному</w:t>
      </w:r>
      <w:r w:rsidR="009F337B" w:rsidRPr="009F337B">
        <w:rPr>
          <w:rFonts w:eastAsia="Calibri"/>
        </w:rPr>
        <w:t xml:space="preserve"> страховани</w:t>
      </w:r>
      <w:r w:rsidR="009F337B">
        <w:rPr>
          <w:rFonts w:eastAsia="Calibri"/>
        </w:rPr>
        <w:t>ю</w:t>
      </w:r>
      <w:r w:rsidR="009F337B" w:rsidRPr="009F337B">
        <w:rPr>
          <w:rFonts w:eastAsia="Calibri"/>
        </w:rPr>
        <w:t xml:space="preserve"> гражданской ответственности владельцев транспортных средств</w:t>
      </w:r>
      <w:r w:rsidR="009F337B">
        <w:rPr>
          <w:rFonts w:eastAsia="Calibri"/>
        </w:rPr>
        <w:t>.</w:t>
      </w:r>
    </w:p>
    <w:p w14:paraId="6B23161A" w14:textId="5FA11EE4" w:rsidR="007856E9" w:rsidRDefault="007856E9">
      <w:pPr>
        <w:pStyle w:val="2"/>
        <w:rPr>
          <w:rFonts w:eastAsia="Calibri"/>
        </w:rPr>
      </w:pPr>
      <w:bookmarkStart w:id="28" w:name="_Ref114921308"/>
      <w:r>
        <w:rPr>
          <w:rFonts w:eastAsia="Calibri"/>
        </w:rPr>
        <w:t>Порядок расчета величины СтР.</w:t>
      </w:r>
      <w:bookmarkEnd w:id="28"/>
    </w:p>
    <w:p w14:paraId="0FA752CE" w14:textId="46D76DE7" w:rsidR="007856E9" w:rsidRPr="007856E9" w:rsidRDefault="007856E9">
      <w:pPr>
        <w:pStyle w:val="30"/>
        <w:rPr>
          <w:rFonts w:eastAsia="Calibri"/>
        </w:rPr>
      </w:pPr>
      <w:r w:rsidRPr="007856E9">
        <w:rPr>
          <w:rFonts w:eastAsia="Calibri"/>
        </w:rPr>
        <w:t xml:space="preserve">Величина СтР по учетным группам, кроме учетных групп </w:t>
      </w:r>
      <w:r w:rsidR="00D71209">
        <w:rPr>
          <w:rFonts w:eastAsia="Calibri"/>
        </w:rPr>
        <w:t>8</w:t>
      </w:r>
      <w:r w:rsidRPr="007856E9">
        <w:rPr>
          <w:rFonts w:eastAsia="Calibri"/>
        </w:rPr>
        <w:t>,15</w:t>
      </w:r>
      <w:r w:rsidR="009B6E70">
        <w:rPr>
          <w:rFonts w:eastAsia="Calibri"/>
        </w:rPr>
        <w:t xml:space="preserve"> (отсутствующих)</w:t>
      </w:r>
      <w:r w:rsidRPr="007856E9">
        <w:rPr>
          <w:rFonts w:eastAsia="Calibri"/>
        </w:rPr>
        <w:t>, полагается равной нулю.</w:t>
      </w:r>
    </w:p>
    <w:p w14:paraId="0F1C6654" w14:textId="00C59670" w:rsidR="00D71209" w:rsidRDefault="00D71209">
      <w:pPr>
        <w:pStyle w:val="2"/>
        <w:rPr>
          <w:rFonts w:eastAsia="Calibri"/>
        </w:rPr>
      </w:pPr>
      <w:r>
        <w:rPr>
          <w:rFonts w:eastAsia="Calibri"/>
        </w:rPr>
        <w:t>Р</w:t>
      </w:r>
      <w:r w:rsidR="00D23E2F" w:rsidRPr="00D23E2F">
        <w:rPr>
          <w:rFonts w:eastAsia="Calibri"/>
        </w:rPr>
        <w:t xml:space="preserve">асчета </w:t>
      </w:r>
      <w:r>
        <w:rPr>
          <w:rFonts w:eastAsia="Calibri"/>
        </w:rPr>
        <w:t xml:space="preserve">показателя </w:t>
      </w:r>
      <w:r w:rsidR="00D23E2F" w:rsidRPr="00D23E2F">
        <w:rPr>
          <w:rFonts w:eastAsia="Calibri"/>
        </w:rPr>
        <w:t>СР</w:t>
      </w:r>
      <w:r>
        <w:rPr>
          <w:rFonts w:eastAsia="Calibri"/>
        </w:rPr>
        <w:t xml:space="preserve"> не проводится в связи с отсутствием у Общества следующей стра</w:t>
      </w:r>
      <w:r w:rsidR="00192F75">
        <w:rPr>
          <w:rFonts w:eastAsia="Calibri"/>
        </w:rPr>
        <w:t>х</w:t>
      </w:r>
      <w:r>
        <w:rPr>
          <w:rFonts w:eastAsia="Calibri"/>
        </w:rPr>
        <w:t>овой деятельности:</w:t>
      </w:r>
    </w:p>
    <w:p w14:paraId="7AED0B65" w14:textId="35F2ACDE" w:rsidR="00D71209" w:rsidRPr="00D71209" w:rsidRDefault="00D71209">
      <w:pPr>
        <w:pStyle w:val="-"/>
        <w:rPr>
          <w:rFonts w:eastAsia="Calibri"/>
        </w:rPr>
      </w:pPr>
      <w:r w:rsidRPr="00D71209">
        <w:rPr>
          <w:rFonts w:eastAsia="Calibri"/>
        </w:rPr>
        <w:t>Обязательное страхование гражданской ответственности владельцев транспортных средств</w:t>
      </w:r>
      <w:r>
        <w:rPr>
          <w:rFonts w:eastAsia="Calibri"/>
        </w:rPr>
        <w:t>;</w:t>
      </w:r>
    </w:p>
    <w:p w14:paraId="23A73361" w14:textId="39DE8AE7" w:rsidR="00D71209" w:rsidRPr="00D71209" w:rsidRDefault="00D71209">
      <w:pPr>
        <w:pStyle w:val="-"/>
        <w:rPr>
          <w:rFonts w:eastAsia="Calibri"/>
        </w:rPr>
      </w:pPr>
      <w:r w:rsidRPr="00D71209">
        <w:rPr>
          <w:rFonts w:eastAsia="Calibri"/>
        </w:rPr>
        <w:t>Сельскохозяйственное страхование, осуществляемое с государственной поддержкой</w:t>
      </w:r>
      <w:r>
        <w:rPr>
          <w:rFonts w:eastAsia="Calibri"/>
        </w:rPr>
        <w:t>;</w:t>
      </w:r>
    </w:p>
    <w:p w14:paraId="7B1C9290" w14:textId="298399FC" w:rsidR="00D71209" w:rsidRPr="00D71209" w:rsidRDefault="00D71209">
      <w:pPr>
        <w:pStyle w:val="-"/>
        <w:rPr>
          <w:rFonts w:eastAsia="Calibri"/>
        </w:rPr>
      </w:pPr>
      <w:r w:rsidRPr="00D71209">
        <w:rPr>
          <w:rFonts w:eastAsia="Calibri"/>
        </w:rPr>
        <w:t>Обязательное страхование гражданской ответственности перевозчика</w:t>
      </w:r>
      <w:r>
        <w:rPr>
          <w:rFonts w:eastAsia="Calibri"/>
        </w:rPr>
        <w:t>;</w:t>
      </w:r>
    </w:p>
    <w:p w14:paraId="21ECEBA7" w14:textId="38B718C3" w:rsidR="00D23E2F" w:rsidRPr="00D71209" w:rsidRDefault="00D71209">
      <w:pPr>
        <w:pStyle w:val="-"/>
        <w:rPr>
          <w:rFonts w:eastAsia="Calibri"/>
        </w:rPr>
      </w:pPr>
      <w:r w:rsidRPr="00D71209">
        <w:rPr>
          <w:rFonts w:eastAsia="Calibri"/>
        </w:rPr>
        <w:t>Обязательное страхование гражданской ответственности владельца опасного объекта</w:t>
      </w:r>
      <w:r>
        <w:rPr>
          <w:rFonts w:eastAsia="Calibri"/>
        </w:rPr>
        <w:t>.</w:t>
      </w:r>
    </w:p>
    <w:p w14:paraId="14A6B70E" w14:textId="58E16286" w:rsidR="00C066D2" w:rsidRDefault="00C066D2" w:rsidP="00C066D2">
      <w:pPr>
        <w:pStyle w:val="2"/>
        <w:rPr>
          <w:rFonts w:eastAsia="Calibri"/>
        </w:rPr>
      </w:pPr>
      <w:r>
        <w:rPr>
          <w:rFonts w:eastAsia="Calibri"/>
        </w:rPr>
        <w:t>Расчет показателей</w:t>
      </w:r>
      <w:r w:rsidRPr="006D5616">
        <w:rPr>
          <w:rFonts w:eastAsia="Calibri"/>
        </w:rPr>
        <w:t xml:space="preserve"> </w:t>
      </w:r>
      <w:r>
        <w:rPr>
          <w:rFonts w:eastAsia="Calibri"/>
        </w:rPr>
        <w:t>РМП</w:t>
      </w:r>
      <w:r w:rsidR="007C0E3F">
        <w:rPr>
          <w:rFonts w:eastAsia="Calibri"/>
          <w:vertAlign w:val="subscript"/>
          <w:lang w:val="en-US"/>
        </w:rPr>
        <w:t>i</w:t>
      </w:r>
      <w:r>
        <w:rPr>
          <w:rFonts w:eastAsia="Calibri"/>
        </w:rPr>
        <w:t>, РМУ</w:t>
      </w:r>
      <w:r w:rsidR="007C0E3F">
        <w:rPr>
          <w:rFonts w:eastAsia="Calibri"/>
          <w:vertAlign w:val="subscript"/>
          <w:lang w:val="en-US"/>
        </w:rPr>
        <w:t>i</w:t>
      </w:r>
      <w:r>
        <w:rPr>
          <w:rFonts w:eastAsia="Calibri"/>
        </w:rPr>
        <w:t xml:space="preserve"> проводится по каждой учетной группе исходя из показателей денежных потоков, с учетом коэффициентов.</w:t>
      </w:r>
    </w:p>
    <w:p w14:paraId="5AC94816" w14:textId="2952FE9B" w:rsidR="00C066D2" w:rsidRDefault="00C066D2" w:rsidP="00C066D2">
      <w:pPr>
        <w:pStyle w:val="30"/>
        <w:rPr>
          <w:rFonts w:eastAsia="Calibri"/>
        </w:rPr>
      </w:pPr>
      <w:r>
        <w:rPr>
          <w:rFonts w:eastAsia="Calibri"/>
        </w:rPr>
        <w:t>Для целей расчета РМП</w:t>
      </w:r>
      <w:r w:rsidR="007C0E3F">
        <w:rPr>
          <w:rFonts w:eastAsia="Calibri"/>
          <w:vertAlign w:val="subscript"/>
          <w:lang w:val="en-US"/>
        </w:rPr>
        <w:t>i</w:t>
      </w:r>
      <w:r>
        <w:rPr>
          <w:rFonts w:eastAsia="Calibri"/>
        </w:rPr>
        <w:t xml:space="preserve"> и РМУ</w:t>
      </w:r>
      <w:r w:rsidR="007C0E3F">
        <w:rPr>
          <w:rFonts w:eastAsia="Calibri"/>
          <w:vertAlign w:val="subscript"/>
          <w:lang w:val="en-US"/>
        </w:rPr>
        <w:t>i</w:t>
      </w:r>
      <w:r>
        <w:rPr>
          <w:rFonts w:eastAsia="Calibri"/>
        </w:rPr>
        <w:t xml:space="preserve"> проводится по каждой учетной группе </w:t>
      </w:r>
      <w:r>
        <w:rPr>
          <w:rFonts w:eastAsia="Calibri"/>
          <w:lang w:val="en-US"/>
        </w:rPr>
        <w:t>i</w:t>
      </w:r>
      <w:r w:rsidRPr="00F11E25">
        <w:rPr>
          <w:rFonts w:eastAsia="Calibri"/>
        </w:rPr>
        <w:t xml:space="preserve"> </w:t>
      </w:r>
      <w:r>
        <w:rPr>
          <w:rFonts w:eastAsia="Calibri"/>
        </w:rPr>
        <w:t>расчет величины РМ</w:t>
      </w:r>
      <w:r w:rsidRPr="00F11E25">
        <w:rPr>
          <w:rFonts w:eastAsia="Calibri"/>
          <w:vertAlign w:val="subscript"/>
          <w:lang w:val="en-US"/>
        </w:rPr>
        <w:t>i</w:t>
      </w:r>
      <w:r>
        <w:rPr>
          <w:rFonts w:eastAsia="Calibri"/>
        </w:rPr>
        <w:t>:</w:t>
      </w:r>
    </w:p>
    <w:p w14:paraId="76DF5013" w14:textId="7E40C20F" w:rsidR="00C066D2" w:rsidRPr="007935B4" w:rsidRDefault="00000000" w:rsidP="00C066D2">
      <w:pPr>
        <w:pStyle w:val="a4"/>
        <w:keepNext/>
        <w:rPr>
          <w:rFonts w:eastAsia="Calibri"/>
        </w:rPr>
      </w:pPr>
      <m:oMathPara>
        <m:oMath>
          <m:sSub>
            <m:sSubPr>
              <m:ctrlPr>
                <w:rPr>
                  <w:rFonts w:ascii="Cambria Math" w:eastAsia="Calibri" w:hAnsi="Cambria Math"/>
                  <w:i/>
                </w:rPr>
              </m:ctrlPr>
            </m:sSubPr>
            <m:e>
              <m:r>
                <w:rPr>
                  <w:rFonts w:ascii="Cambria Math" w:eastAsia="Calibri" w:hAnsi="Cambria Math"/>
                </w:rPr>
                <m:t>РМ</m:t>
              </m:r>
            </m:e>
            <m:sub>
              <m:r>
                <w:rPr>
                  <w:rFonts w:ascii="Cambria Math" w:eastAsia="Calibri" w:hAnsi="Cambria Math"/>
                </w:rPr>
                <m:t>i</m:t>
              </m:r>
            </m:sub>
          </m:sSub>
          <m:r>
            <w:rPr>
              <w:rFonts w:ascii="Cambria Math" w:eastAsia="Calibri" w:hAnsi="Cambria Math"/>
            </w:rPr>
            <m:t>=</m:t>
          </m:r>
          <m:d>
            <m:dPr>
              <m:begChr m:val="{"/>
              <m:endChr m:val=""/>
              <m:ctrlPr>
                <w:rPr>
                  <w:rFonts w:ascii="Cambria Math" w:eastAsia="Calibri" w:hAnsi="Cambria Math"/>
                  <w:i/>
                </w:rPr>
              </m:ctrlPr>
            </m:dPr>
            <m:e>
              <m:eqArr>
                <m:eqArrPr>
                  <m:ctrlPr>
                    <w:rPr>
                      <w:rFonts w:ascii="Cambria Math" w:eastAsia="Calibri" w:hAnsi="Cambria Math"/>
                      <w:i/>
                    </w:rPr>
                  </m:ctrlPr>
                </m:eqArrPr>
                <m:e>
                  <m:f>
                    <m:fPr>
                      <m:ctrlPr>
                        <w:rPr>
                          <w:rFonts w:ascii="Cambria Math" w:eastAsia="Calibri" w:hAnsi="Cambria Math"/>
                          <w:i/>
                        </w:rPr>
                      </m:ctrlPr>
                    </m:fPr>
                    <m:num>
                      <m:r>
                        <w:rPr>
                          <w:rFonts w:ascii="Cambria Math" w:eastAsia="Calibri" w:hAnsi="Cambria Math"/>
                        </w:rPr>
                        <m:t>0,06</m:t>
                      </m:r>
                    </m:num>
                    <m:den>
                      <m:r>
                        <w:rPr>
                          <w:rFonts w:ascii="Cambria Math" w:eastAsia="Calibri" w:hAnsi="Cambria Math"/>
                        </w:rPr>
                        <m:t>1+</m:t>
                      </m:r>
                      <m:sSub>
                        <m:sSubPr>
                          <m:ctrlPr>
                            <w:rPr>
                              <w:rFonts w:ascii="Cambria Math" w:eastAsia="Calibri" w:hAnsi="Cambria Math"/>
                              <w:i/>
                            </w:rPr>
                          </m:ctrlPr>
                        </m:sSubPr>
                        <m:e>
                          <m:r>
                            <w:rPr>
                              <w:rFonts w:ascii="Cambria Math" w:eastAsia="Calibri" w:hAnsi="Cambria Math"/>
                            </w:rPr>
                            <m:t>СД</m:t>
                          </m:r>
                        </m:e>
                        <m:sub>
                          <m:r>
                            <w:rPr>
                              <w:rFonts w:ascii="Cambria Math" w:eastAsia="Calibri" w:hAnsi="Cambria Math"/>
                            </w:rPr>
                            <m:t>1</m:t>
                          </m:r>
                        </m:sub>
                      </m:sSub>
                    </m:den>
                  </m:f>
                  <m:r>
                    <w:rPr>
                      <w:rFonts w:ascii="Cambria Math" w:eastAsia="Calibri" w:hAnsi="Cambria Math"/>
                    </w:rPr>
                    <m:t>×</m:t>
                  </m:r>
                  <m:d>
                    <m:dPr>
                      <m:ctrlPr>
                        <w:rPr>
                          <w:rFonts w:ascii="Cambria Math" w:eastAsia="Calibri" w:hAnsi="Cambria Math"/>
                          <w:i/>
                        </w:rPr>
                      </m:ctrlPr>
                    </m:dPr>
                    <m:e>
                      <m:nary>
                        <m:naryPr>
                          <m:chr m:val="∑"/>
                          <m:limLoc m:val="undOvr"/>
                          <m:ctrlPr>
                            <w:rPr>
                              <w:rFonts w:ascii="Cambria Math" w:eastAsia="Calibri" w:hAnsi="Cambria Math"/>
                              <w:i/>
                            </w:rPr>
                          </m:ctrlPr>
                        </m:naryPr>
                        <m:sub>
                          <m:r>
                            <w:rPr>
                              <w:rFonts w:ascii="Cambria Math" w:eastAsia="Calibri" w:hAnsi="Cambria Math"/>
                              <w:lang w:val="en-US"/>
                            </w:rPr>
                            <m:t>j=1</m:t>
                          </m:r>
                        </m:sub>
                        <m:sup>
                          <m:r>
                            <w:rPr>
                              <w:rFonts w:ascii="Cambria Math" w:eastAsia="Calibri" w:hAnsi="Cambria Math"/>
                            </w:rPr>
                            <m:t>J</m:t>
                          </m:r>
                        </m:sup>
                        <m:e>
                          <m:f>
                            <m:fPr>
                              <m:ctrlPr>
                                <w:rPr>
                                  <w:rFonts w:ascii="Cambria Math" w:eastAsia="Calibri" w:hAnsi="Cambria Math"/>
                                  <w:i/>
                                </w:rPr>
                              </m:ctrlPr>
                            </m:fPr>
                            <m:num>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j</m:t>
                                  </m:r>
                                </m:sub>
                              </m:sSub>
                              <m:r>
                                <w:rPr>
                                  <w:rFonts w:ascii="Cambria Math" w:eastAsia="Calibri" w:hAnsi="Cambria Math"/>
                                </w:rPr>
                                <m:t>-d</m:t>
                              </m:r>
                            </m:num>
                            <m:den>
                              <m:r>
                                <w:rPr>
                                  <w:rFonts w:ascii="Cambria Math" w:eastAsia="Calibri" w:hAnsi="Cambria Math"/>
                                </w:rPr>
                                <m:t>365</m:t>
                              </m:r>
                            </m:den>
                          </m:f>
                        </m:e>
                      </m:nary>
                      <m:r>
                        <w:rPr>
                          <w:rFonts w:ascii="Cambria Math" w:eastAsia="Calibri" w:hAnsi="Cambria Math"/>
                        </w:rPr>
                        <m:t>×</m:t>
                      </m:r>
                      <m:sSub>
                        <m:sSubPr>
                          <m:ctrlPr>
                            <w:rPr>
                              <w:rFonts w:ascii="Cambria Math" w:eastAsia="Calibri" w:hAnsi="Cambria Math"/>
                              <w:i/>
                            </w:rPr>
                          </m:ctrlPr>
                        </m:sSubPr>
                        <m:e>
                          <m:r>
                            <w:rPr>
                              <w:rFonts w:ascii="Cambria Math" w:eastAsia="Calibri" w:hAnsi="Cambria Math"/>
                            </w:rPr>
                            <m:t>PVF</m:t>
                          </m:r>
                        </m:e>
                        <m:sub>
                          <m:r>
                            <w:rPr>
                              <w:rFonts w:ascii="Cambria Math" w:eastAsia="Calibri" w:hAnsi="Cambria Math"/>
                            </w:rPr>
                            <m:t>j</m:t>
                          </m:r>
                        </m:sub>
                      </m:sSub>
                      <m:r>
                        <w:rPr>
                          <w:rFonts w:ascii="Cambria Math" w:eastAsia="Calibri" w:hAnsi="Cambria Math"/>
                        </w:rPr>
                        <m:t>×</m:t>
                      </m:r>
                      <m:sSub>
                        <m:sSubPr>
                          <m:ctrlPr>
                            <w:rPr>
                              <w:rFonts w:ascii="Cambria Math" w:eastAsia="Calibri" w:hAnsi="Cambria Math"/>
                              <w:i/>
                            </w:rPr>
                          </m:ctrlPr>
                        </m:sSubPr>
                        <m:e>
                          <m:r>
                            <w:rPr>
                              <w:rFonts w:ascii="Cambria Math" w:eastAsia="Calibri" w:hAnsi="Cambria Math"/>
                            </w:rPr>
                            <m:t>Pr</m:t>
                          </m:r>
                        </m:e>
                        <m:sub>
                          <m:r>
                            <w:rPr>
                              <w:rFonts w:ascii="Cambria Math" w:eastAsia="Calibri" w:hAnsi="Cambria Math"/>
                            </w:rPr>
                            <m:t>j</m:t>
                          </m:r>
                        </m:sub>
                      </m:sSub>
                    </m:e>
                  </m:d>
                  <m:r>
                    <w:rPr>
                      <w:rFonts w:ascii="Cambria Math" w:eastAsia="Calibri" w:hAnsi="Cambria Math"/>
                    </w:rPr>
                    <m:t>×0,05,</m:t>
                  </m:r>
                  <m:r>
                    <w:rPr>
                      <w:rFonts w:ascii="Cambria Math" w:eastAsia="Calibri" w:hAnsi="Cambria Math"/>
                      <w:lang w:val="en-US"/>
                    </w:rPr>
                    <m:t xml:space="preserve"> </m:t>
                  </m:r>
                  <m:r>
                    <w:rPr>
                      <w:rFonts w:ascii="Cambria Math" w:eastAsia="Calibri" w:hAnsi="Cambria Math"/>
                    </w:rPr>
                    <m:t>по учетным группам 18, 20;</m:t>
                  </m:r>
                </m:e>
                <m:e>
                  <m:r>
                    <w:rPr>
                      <w:rFonts w:ascii="Cambria Math" w:eastAsia="Calibri" w:hAnsi="Cambria Math"/>
                    </w:rPr>
                    <m:t>max</m:t>
                  </m:r>
                  <m:d>
                    <m:dPr>
                      <m:ctrlPr>
                        <w:rPr>
                          <w:rFonts w:ascii="Cambria Math" w:eastAsia="Calibri" w:hAnsi="Cambria Math"/>
                          <w:i/>
                        </w:rPr>
                      </m:ctrlPr>
                    </m:dPr>
                    <m:e>
                      <m:r>
                        <w:rPr>
                          <w:rFonts w:ascii="Cambria Math" w:eastAsia="Calibri" w:hAnsi="Cambria Math"/>
                        </w:rPr>
                        <m:t>6%×</m:t>
                      </m:r>
                      <m:nary>
                        <m:naryPr>
                          <m:chr m:val="∑"/>
                          <m:limLoc m:val="undOvr"/>
                          <m:ctrlPr>
                            <w:rPr>
                              <w:rFonts w:ascii="Cambria Math" w:eastAsia="Calibri" w:hAnsi="Cambria Math"/>
                              <w:i/>
                            </w:rPr>
                          </m:ctrlPr>
                        </m:naryPr>
                        <m:sub>
                          <m:r>
                            <w:rPr>
                              <w:rFonts w:ascii="Cambria Math" w:eastAsia="Calibri" w:hAnsi="Cambria Math"/>
                              <w:lang w:val="en-US"/>
                            </w:rPr>
                            <m:t>t=0</m:t>
                          </m:r>
                        </m:sub>
                        <m:sup>
                          <m:r>
                            <w:rPr>
                              <w:rFonts w:ascii="Cambria Math" w:eastAsia="Calibri" w:hAnsi="Cambria Math"/>
                            </w:rPr>
                            <m:t>n-1</m:t>
                          </m:r>
                        </m:sup>
                        <m:e>
                          <m:r>
                            <w:rPr>
                              <w:rFonts w:ascii="Cambria Math" w:eastAsia="Calibri" w:hAnsi="Cambria Math"/>
                            </w:rPr>
                            <m:t>PV(SCR(t))</m:t>
                          </m:r>
                        </m:e>
                      </m:nary>
                      <m:r>
                        <w:rPr>
                          <w:rFonts w:ascii="Cambria Math" w:eastAsia="Calibri" w:hAnsi="Cambria Math"/>
                        </w:rPr>
                        <m:t>;СтР</m:t>
                      </m:r>
                    </m:e>
                  </m:d>
                  <m:r>
                    <w:rPr>
                      <w:rFonts w:ascii="Cambria Math" w:eastAsia="Calibri" w:hAnsi="Cambria Math"/>
                    </w:rPr>
                    <m:t>, по учетной группе 2.1</m:t>
                  </m:r>
                </m:e>
              </m:eqArr>
            </m:e>
          </m:d>
        </m:oMath>
      </m:oMathPara>
    </w:p>
    <w:p w14:paraId="700FF22B" w14:textId="22422E67" w:rsidR="00C066D2" w:rsidRDefault="00C066D2" w:rsidP="00C066D2">
      <w:pPr>
        <w:pStyle w:val="a4"/>
        <w:keepNext/>
        <w:ind w:firstLine="0"/>
        <w:rPr>
          <w:rFonts w:eastAsia="Calibri"/>
        </w:rPr>
      </w:pPr>
      <w:r>
        <w:rPr>
          <w:rFonts w:eastAsia="Calibri"/>
        </w:rPr>
        <w:t xml:space="preserve">где </w:t>
      </w:r>
      <w:r w:rsidRPr="006541BB">
        <w:rPr>
          <w:rFonts w:eastAsia="Calibri"/>
        </w:rPr>
        <w:t>n - число лет, округленное в большую сторону, от расчетной даты до максимальной предполагаемой даты полного исполнения обязательств по учитываемым в расчете договорам, относимым к учетной группе;</w:t>
      </w:r>
    </w:p>
    <w:p w14:paraId="5FFAF152" w14:textId="265AD227" w:rsidR="00D659AA" w:rsidRPr="00D659AA" w:rsidRDefault="00D659AA" w:rsidP="00C066D2">
      <w:pPr>
        <w:pStyle w:val="a4"/>
        <w:keepNext/>
        <w:ind w:firstLine="0"/>
      </w:pPr>
      <w:r>
        <w:t>СД</w:t>
      </w:r>
      <w:r>
        <w:rPr>
          <w:vertAlign w:val="subscript"/>
        </w:rPr>
        <w:t>1</w:t>
      </w:r>
      <w:r>
        <w:t xml:space="preserve"> - ставка доходности для денежных потоков в российских рублях, определяемая согласно </w:t>
      </w:r>
      <w:r w:rsidRPr="00D659AA">
        <w:t>подпункту 5.3.14 пункта 5.3</w:t>
      </w:r>
      <w:r>
        <w:t xml:space="preserve"> Положения </w:t>
      </w:r>
      <w:r w:rsidR="002F376E">
        <w:t>858-П</w:t>
      </w:r>
      <w:r>
        <w:t>, для платежа со сроком 1 год</w:t>
      </w:r>
      <w:r w:rsidRPr="00D659AA">
        <w:t>;</w:t>
      </w:r>
    </w:p>
    <w:p w14:paraId="39454DF5" w14:textId="77777777" w:rsidR="00D659AA" w:rsidRDefault="00D659AA" w:rsidP="00D659AA">
      <w:pPr>
        <w:pStyle w:val="a4"/>
        <w:keepNext/>
        <w:ind w:firstLine="0"/>
      </w:pPr>
      <w:r>
        <w:t>j - порядковый номер очередного денежного потока, входящего в состав денежных потоков, учитываемых в оценке ДПП и ДПУ по учетной группе i, с расчетной даты;</w:t>
      </w:r>
    </w:p>
    <w:p w14:paraId="32CC93A9" w14:textId="77777777" w:rsidR="00D659AA" w:rsidRDefault="00D659AA" w:rsidP="00D659AA">
      <w:pPr>
        <w:pStyle w:val="a4"/>
        <w:keepNext/>
        <w:ind w:firstLine="0"/>
      </w:pPr>
      <w:r>
        <w:t>J - число денежных потоков;</w:t>
      </w:r>
    </w:p>
    <w:p w14:paraId="6D498432" w14:textId="1DC3DB1D" w:rsidR="00D659AA" w:rsidRDefault="00000000" w:rsidP="00D659AA">
      <w:pPr>
        <w:pStyle w:val="a4"/>
        <w:keepNext/>
        <w:ind w:firstLine="0"/>
      </w:pPr>
      <m:oMath>
        <m:sSub>
          <m:sSubPr>
            <m:ctrlPr>
              <w:rPr>
                <w:rFonts w:ascii="Cambria Math" w:hAnsi="Cambria Math"/>
                <w:i/>
              </w:rPr>
            </m:ctrlPr>
          </m:sSubPr>
          <m:e>
            <m:r>
              <w:rPr>
                <w:rFonts w:ascii="Cambria Math" w:hAnsi="Cambria Math"/>
              </w:rPr>
              <m:t>PVF</m:t>
            </m:r>
          </m:e>
          <m:sub>
            <m:r>
              <w:rPr>
                <w:rFonts w:ascii="Cambria Math" w:hAnsi="Cambria Math"/>
              </w:rPr>
              <m:t>j</m:t>
            </m:r>
          </m:sub>
        </m:sSub>
      </m:oMath>
      <w:r w:rsidR="00D659AA">
        <w:t xml:space="preserve"> - величина приведенной стоимости денежного потока j в российских рублях;</w:t>
      </w:r>
    </w:p>
    <w:p w14:paraId="38616F25" w14:textId="66C0EB91" w:rsidR="00D659AA" w:rsidRDefault="00000000" w:rsidP="00D659AA">
      <w:pPr>
        <w:pStyle w:val="a4"/>
        <w:keepNext/>
        <w:ind w:firstLine="0"/>
      </w:pPr>
      <m:oMath>
        <m:sSub>
          <m:sSubPr>
            <m:ctrlPr>
              <w:rPr>
                <w:rFonts w:ascii="Cambria Math" w:hAnsi="Cambria Math"/>
                <w:i/>
              </w:rPr>
            </m:ctrlPr>
          </m:sSubPr>
          <m:e>
            <m:r>
              <w:rPr>
                <w:rFonts w:ascii="Cambria Math" w:hAnsi="Cambria Math"/>
              </w:rPr>
              <m:t>Pr</m:t>
            </m:r>
          </m:e>
          <m:sub>
            <m:r>
              <w:rPr>
                <w:rFonts w:ascii="Cambria Math" w:hAnsi="Cambria Math"/>
              </w:rPr>
              <m:t>j</m:t>
            </m:r>
          </m:sub>
        </m:sSub>
      </m:oMath>
      <w:r w:rsidR="00D659AA">
        <w:t xml:space="preserve"> - вероятность реализации денежного потока j;</w:t>
      </w:r>
    </w:p>
    <w:p w14:paraId="0CF1B762" w14:textId="4DCA42A7" w:rsidR="00D659AA" w:rsidRDefault="00000000" w:rsidP="00D659AA">
      <w:pPr>
        <w:pStyle w:val="a4"/>
        <w:keepNext/>
        <w:ind w:firstLine="0"/>
      </w:pPr>
      <m:oMath>
        <m:sSub>
          <m:sSubPr>
            <m:ctrlPr>
              <w:rPr>
                <w:rFonts w:ascii="Cambria Math" w:hAnsi="Cambria Math"/>
                <w:i/>
              </w:rPr>
            </m:ctrlPr>
          </m:sSubPr>
          <m:e>
            <m:r>
              <w:rPr>
                <w:rFonts w:ascii="Cambria Math" w:hAnsi="Cambria Math"/>
              </w:rPr>
              <m:t>d</m:t>
            </m:r>
          </m:e>
          <m:sub>
            <m:r>
              <w:rPr>
                <w:rFonts w:ascii="Cambria Math" w:hAnsi="Cambria Math"/>
              </w:rPr>
              <m:t>j</m:t>
            </m:r>
          </m:sub>
        </m:sSub>
      </m:oMath>
      <w:r w:rsidR="00D659AA">
        <w:t xml:space="preserve"> - дата денежного потока;</w:t>
      </w:r>
    </w:p>
    <w:p w14:paraId="72E8F7F5" w14:textId="26AD6B31" w:rsidR="00D659AA" w:rsidRPr="009B77D0" w:rsidRDefault="009B77D0" w:rsidP="00C066D2">
      <w:pPr>
        <w:pStyle w:val="a4"/>
        <w:keepNext/>
        <w:ind w:firstLine="0"/>
        <w:rPr>
          <w:rFonts w:eastAsia="Calibri"/>
        </w:rPr>
      </w:pPr>
      <w:r>
        <w:t>d - расчетная дата</w:t>
      </w:r>
      <w:r w:rsidRPr="009B77D0">
        <w:t>;</w:t>
      </w:r>
    </w:p>
    <w:p w14:paraId="2ECA52D5" w14:textId="24450A2D" w:rsidR="00C066D2" w:rsidRDefault="00C066D2" w:rsidP="00C066D2">
      <w:pPr>
        <w:pStyle w:val="a4"/>
        <w:keepNext/>
        <w:ind w:firstLine="0"/>
        <w:rPr>
          <w:rFonts w:eastAsia="Calibri"/>
        </w:rPr>
      </w:pPr>
      <w:r>
        <w:rPr>
          <w:rFonts w:eastAsia="Calibri"/>
        </w:rPr>
        <w:t xml:space="preserve">СтР – величина, рассчитываемая в порядке, описанном в пункте </w:t>
      </w:r>
      <w:r>
        <w:rPr>
          <w:rFonts w:eastAsia="Calibri"/>
        </w:rPr>
        <w:fldChar w:fldCharType="begin"/>
      </w:r>
      <w:r>
        <w:rPr>
          <w:rFonts w:eastAsia="Calibri"/>
        </w:rPr>
        <w:instrText xml:space="preserve"> REF _Ref114921308 \r \h </w:instrText>
      </w:r>
      <w:r>
        <w:rPr>
          <w:rFonts w:eastAsia="Calibri"/>
        </w:rPr>
      </w:r>
      <w:r>
        <w:rPr>
          <w:rFonts w:eastAsia="Calibri"/>
        </w:rPr>
        <w:fldChar w:fldCharType="separate"/>
      </w:r>
      <w:r w:rsidR="00867E25">
        <w:rPr>
          <w:rFonts w:eastAsia="Calibri"/>
        </w:rPr>
        <w:t>4.5</w:t>
      </w:r>
      <w:r>
        <w:rPr>
          <w:rFonts w:eastAsia="Calibri"/>
        </w:rPr>
        <w:fldChar w:fldCharType="end"/>
      </w:r>
      <w:r>
        <w:rPr>
          <w:rFonts w:eastAsia="Calibri"/>
        </w:rPr>
        <w:t xml:space="preserve"> настоящего Положения;</w:t>
      </w:r>
    </w:p>
    <w:p w14:paraId="62ADEE96" w14:textId="77777777" w:rsidR="008E736F" w:rsidRDefault="00C066D2" w:rsidP="00C066D2">
      <w:pPr>
        <w:pStyle w:val="a4"/>
        <w:keepNext/>
        <w:ind w:firstLine="0"/>
        <w:rPr>
          <w:rFonts w:eastAsia="Calibri"/>
        </w:rPr>
      </w:pPr>
      <w:r w:rsidRPr="006541BB">
        <w:rPr>
          <w:rFonts w:eastAsia="Calibri"/>
          <w:lang w:val="en-US"/>
        </w:rPr>
        <w:t>t</w:t>
      </w:r>
      <w:r w:rsidRPr="006541BB">
        <w:rPr>
          <w:rFonts w:eastAsia="Calibri"/>
        </w:rPr>
        <w:t xml:space="preserve"> = 0 - расчетная дата, </w:t>
      </w:r>
      <w:r w:rsidRPr="006541BB">
        <w:rPr>
          <w:rFonts w:eastAsia="Calibri"/>
          <w:lang w:val="en-US"/>
        </w:rPr>
        <w:t>t</w:t>
      </w:r>
      <w:r w:rsidRPr="006541BB">
        <w:rPr>
          <w:rFonts w:eastAsia="Calibri"/>
        </w:rPr>
        <w:t xml:space="preserve"> = 1 (-1) - дата, отстоящая на календарный год вперед (назад) от расчетной даты, и так далее до </w:t>
      </w:r>
      <w:r w:rsidRPr="006541BB">
        <w:rPr>
          <w:rFonts w:eastAsia="Calibri"/>
          <w:lang w:val="en-US"/>
        </w:rPr>
        <w:t>t</w:t>
      </w:r>
      <w:r w:rsidRPr="006541BB">
        <w:rPr>
          <w:rFonts w:eastAsia="Calibri"/>
        </w:rPr>
        <w:t xml:space="preserve"> = </w:t>
      </w:r>
      <w:r w:rsidRPr="006541BB">
        <w:rPr>
          <w:rFonts w:eastAsia="Calibri"/>
          <w:lang w:val="en-US"/>
        </w:rPr>
        <w:t>n</w:t>
      </w:r>
      <w:r w:rsidRPr="006541BB">
        <w:rPr>
          <w:rFonts w:eastAsia="Calibri"/>
        </w:rPr>
        <w:t xml:space="preserve">. </w:t>
      </w:r>
    </w:p>
    <w:p w14:paraId="22D88EEC" w14:textId="43099BE1" w:rsidR="00C066D2" w:rsidRDefault="00C066D2" w:rsidP="00C066D2">
      <w:pPr>
        <w:pStyle w:val="a4"/>
        <w:keepNext/>
        <w:ind w:firstLine="0"/>
        <w:rPr>
          <w:rFonts w:eastAsia="Calibri"/>
        </w:rPr>
      </w:pPr>
      <w:r w:rsidRPr="006541BB">
        <w:rPr>
          <w:rFonts w:eastAsia="Calibri"/>
        </w:rPr>
        <w:t xml:space="preserve">Для целей настоящего </w:t>
      </w:r>
      <w:r w:rsidR="008E736F">
        <w:rPr>
          <w:rFonts w:eastAsia="Calibri"/>
        </w:rPr>
        <w:t>подпункта</w:t>
      </w:r>
      <w:r w:rsidRPr="006541BB">
        <w:rPr>
          <w:rFonts w:eastAsia="Calibri"/>
        </w:rPr>
        <w:t>, если расчетная дата не совпадает с концом квартала, то показатели определяются по состоянию на конец последнего календарного квартала, предшествующего расчетной дате, иначе показатели определяются по состоянию на расчетную дату;</w:t>
      </w:r>
    </w:p>
    <w:p w14:paraId="68EFA988" w14:textId="77777777" w:rsidR="00C066D2" w:rsidRDefault="00C066D2" w:rsidP="00C066D2">
      <w:pPr>
        <w:pStyle w:val="a4"/>
        <w:keepNext/>
        <w:ind w:firstLine="0"/>
        <w:rPr>
          <w:rFonts w:eastAsia="Calibri"/>
        </w:rPr>
      </w:pPr>
      <w:r>
        <w:rPr>
          <w:rFonts w:eastAsia="Calibri"/>
          <w:lang w:val="en-US"/>
        </w:rPr>
        <w:t>PV</w:t>
      </w:r>
      <w:r w:rsidRPr="006541BB">
        <w:rPr>
          <w:rFonts w:eastAsia="Calibri"/>
        </w:rPr>
        <w:t xml:space="preserve">(∙) – </w:t>
      </w:r>
      <w:r>
        <w:rPr>
          <w:rFonts w:eastAsia="Calibri"/>
        </w:rPr>
        <w:t>приведенная стоимость показателя на расчетную дату;</w:t>
      </w:r>
    </w:p>
    <w:p w14:paraId="4D47B048" w14:textId="77777777" w:rsidR="00C066D2" w:rsidRPr="00351EAB" w:rsidRDefault="00C066D2" w:rsidP="00C066D2">
      <w:pPr>
        <w:pStyle w:val="a4"/>
        <w:keepNext/>
        <w:ind w:firstLine="0"/>
        <w:rPr>
          <w:rFonts w:eastAsia="Calibri"/>
        </w:rPr>
      </w:pPr>
      <w:r>
        <w:rPr>
          <w:rFonts w:eastAsia="Calibri"/>
          <w:lang w:val="en-US"/>
        </w:rPr>
        <w:t>SCR</w:t>
      </w:r>
      <w:r w:rsidRPr="00351EAB">
        <w:rPr>
          <w:rFonts w:eastAsia="Calibri"/>
        </w:rPr>
        <w:t>(</w:t>
      </w:r>
      <w:r>
        <w:rPr>
          <w:rFonts w:eastAsia="Calibri"/>
          <w:lang w:val="en-US"/>
        </w:rPr>
        <w:t>t</w:t>
      </w:r>
      <w:r w:rsidRPr="00351EAB">
        <w:rPr>
          <w:rFonts w:eastAsia="Calibri"/>
        </w:rPr>
        <w:t xml:space="preserve">) – </w:t>
      </w:r>
      <w:r>
        <w:rPr>
          <w:rFonts w:eastAsia="Calibri"/>
        </w:rPr>
        <w:t>величина, рассчитывается</w:t>
      </w:r>
      <w:r w:rsidRPr="00F11E25">
        <w:rPr>
          <w:rFonts w:eastAsia="Calibri"/>
        </w:rPr>
        <w:t xml:space="preserve"> </w:t>
      </w:r>
      <w:r>
        <w:rPr>
          <w:rFonts w:eastAsia="Calibri"/>
        </w:rPr>
        <w:t xml:space="preserve">по учетной группе </w:t>
      </w:r>
      <w:r>
        <w:rPr>
          <w:rFonts w:eastAsia="Calibri"/>
          <w:lang w:val="en-US"/>
        </w:rPr>
        <w:t>i</w:t>
      </w:r>
      <w:r>
        <w:rPr>
          <w:rFonts w:eastAsia="Calibri"/>
        </w:rPr>
        <w:t xml:space="preserve"> по формуле:</w:t>
      </w:r>
    </w:p>
    <w:p w14:paraId="524286E2" w14:textId="77777777" w:rsidR="00C066D2" w:rsidRPr="00351EAB" w:rsidRDefault="00C066D2" w:rsidP="00C066D2">
      <w:pPr>
        <w:pStyle w:val="a4"/>
        <w:keepNext/>
        <w:rPr>
          <w:rFonts w:eastAsia="Calibri"/>
        </w:rPr>
      </w:pPr>
      <m:oMathPara>
        <m:oMath>
          <m:r>
            <w:rPr>
              <w:rFonts w:ascii="Cambria Math" w:eastAsia="Calibri" w:hAnsi="Cambria Math"/>
            </w:rPr>
            <m:t>SCR</m:t>
          </m:r>
          <m:d>
            <m:dPr>
              <m:ctrlPr>
                <w:rPr>
                  <w:rFonts w:ascii="Cambria Math" w:eastAsia="Calibri" w:hAnsi="Cambria Math"/>
                  <w:i/>
                </w:rPr>
              </m:ctrlPr>
            </m:dPr>
            <m:e>
              <m:r>
                <w:rPr>
                  <w:rFonts w:ascii="Cambria Math" w:eastAsia="Calibri" w:hAnsi="Cambria Math"/>
                </w:rPr>
                <m:t>t</m:t>
              </m:r>
            </m:e>
          </m:d>
          <m:r>
            <w:rPr>
              <w:rFonts w:ascii="Cambria Math" w:eastAsia="Calibri" w:hAnsi="Cambria Math"/>
            </w:rPr>
            <m:t>=K</m:t>
          </m:r>
          <m:r>
            <w:rPr>
              <w:rFonts w:ascii="Cambria Math" w:eastAsia="Calibri" w:hAnsi="Cambria Math" w:cs="Arial"/>
            </w:rPr>
            <m:t>×23%×1/3×</m:t>
          </m:r>
          <m:nary>
            <m:naryPr>
              <m:chr m:val="∑"/>
              <m:limLoc m:val="undOvr"/>
              <m:ctrlPr>
                <w:rPr>
                  <w:rFonts w:ascii="Cambria Math" w:eastAsia="Calibri" w:hAnsi="Cambria Math"/>
                  <w:i/>
                </w:rPr>
              </m:ctrlPr>
            </m:naryPr>
            <m:sub>
              <m:r>
                <w:rPr>
                  <w:rFonts w:ascii="Cambria Math" w:eastAsia="Calibri" w:hAnsi="Cambria Math"/>
                  <w:lang w:val="en-US"/>
                </w:rPr>
                <m:t>p=t-2</m:t>
              </m:r>
            </m:sub>
            <m:sup>
              <m:r>
                <w:rPr>
                  <w:rFonts w:ascii="Cambria Math" w:eastAsia="Calibri" w:hAnsi="Cambria Math"/>
                </w:rPr>
                <m:t>t</m:t>
              </m:r>
            </m:sup>
            <m:e>
              <m:r>
                <w:rPr>
                  <w:rFonts w:ascii="Cambria Math" w:eastAsia="Calibri" w:hAnsi="Cambria Math"/>
                </w:rPr>
                <m:t>СУ</m:t>
              </m:r>
              <m:d>
                <m:dPr>
                  <m:ctrlPr>
                    <w:rPr>
                      <w:rFonts w:ascii="Cambria Math" w:eastAsia="Calibri" w:hAnsi="Cambria Math"/>
                      <w:i/>
                    </w:rPr>
                  </m:ctrlPr>
                </m:dPr>
                <m:e>
                  <m:r>
                    <w:rPr>
                      <w:rFonts w:ascii="Cambria Math" w:eastAsia="Calibri" w:hAnsi="Cambria Math"/>
                      <w:lang w:val="en-US"/>
                    </w:rPr>
                    <m:t>p</m:t>
                  </m:r>
                  <m:ctrlPr>
                    <w:rPr>
                      <w:rFonts w:ascii="Cambria Math" w:eastAsia="Calibri" w:hAnsi="Cambria Math"/>
                      <w:i/>
                      <w:lang w:val="en-US"/>
                    </w:rPr>
                  </m:ctrlPr>
                </m:e>
              </m:d>
              <m:r>
                <w:rPr>
                  <w:rFonts w:ascii="Cambria Math" w:eastAsia="Calibri" w:hAnsi="Cambria Math"/>
                  <w:lang w:val="en-US"/>
                </w:rPr>
                <m:t>,</m:t>
              </m:r>
            </m:e>
          </m:nary>
        </m:oMath>
      </m:oMathPara>
    </w:p>
    <w:p w14:paraId="5D3D65F0" w14:textId="77777777" w:rsidR="00C066D2" w:rsidRPr="00351EAB" w:rsidRDefault="00C066D2" w:rsidP="00C066D2">
      <w:pPr>
        <w:pStyle w:val="a4"/>
        <w:keepNext/>
        <w:ind w:firstLine="0"/>
        <w:rPr>
          <w:rFonts w:eastAsia="Calibri"/>
        </w:rPr>
      </w:pPr>
      <w:r w:rsidRPr="00351EAB">
        <w:rPr>
          <w:rFonts w:eastAsia="Calibri"/>
        </w:rPr>
        <w:t>где:</w:t>
      </w:r>
    </w:p>
    <w:p w14:paraId="177CA03A" w14:textId="77777777" w:rsidR="00C066D2" w:rsidRPr="00351EAB" w:rsidRDefault="00C066D2" w:rsidP="00C066D2">
      <w:pPr>
        <w:pStyle w:val="a4"/>
        <w:ind w:firstLine="0"/>
        <w:rPr>
          <w:rFonts w:eastAsia="Calibri"/>
        </w:rPr>
      </w:pPr>
      <w:r w:rsidRPr="00351EAB">
        <w:rPr>
          <w:rFonts w:eastAsia="Calibri"/>
        </w:rPr>
        <w:t>p - индекс календарного года; под p = 0 (- 1, - 2) понимается первый (второй, третий) год (четыре квартала), предшествующий дате t, под p = 1 (2, 3) понимается первый (второй, третий) год, следующий за датой t;</w:t>
      </w:r>
    </w:p>
    <w:p w14:paraId="231B8419" w14:textId="77777777" w:rsidR="00C066D2" w:rsidRPr="00351EAB" w:rsidRDefault="00C066D2" w:rsidP="00C066D2">
      <w:pPr>
        <w:pStyle w:val="a4"/>
        <w:ind w:firstLine="0"/>
        <w:rPr>
          <w:rFonts w:eastAsia="Calibri"/>
        </w:rPr>
      </w:pPr>
      <w:r w:rsidRPr="00351EAB">
        <w:rPr>
          <w:rFonts w:eastAsia="Calibri"/>
        </w:rPr>
        <w:t>СУ(p) - вспомогательная величина</w:t>
      </w:r>
      <w:r w:rsidRPr="00847472">
        <w:t xml:space="preserve"> </w:t>
      </w:r>
      <w:r w:rsidRPr="00847472">
        <w:rPr>
          <w:rFonts w:eastAsia="Calibri"/>
        </w:rPr>
        <w:t>по учетной группе</w:t>
      </w:r>
      <w:r>
        <w:rPr>
          <w:rFonts w:eastAsia="Calibri"/>
        </w:rPr>
        <w:t xml:space="preserve"> </w:t>
      </w:r>
      <w:r>
        <w:rPr>
          <w:rFonts w:eastAsia="Calibri"/>
          <w:lang w:val="en-US"/>
        </w:rPr>
        <w:t>i</w:t>
      </w:r>
      <w:r w:rsidRPr="00351EAB">
        <w:rPr>
          <w:rFonts w:eastAsia="Calibri"/>
        </w:rPr>
        <w:t>, определяемая в следующем порядке:</w:t>
      </w:r>
    </w:p>
    <w:p w14:paraId="71A7814E" w14:textId="0B9798B3" w:rsidR="00C066D2" w:rsidRPr="00351EAB" w:rsidRDefault="009B77D0">
      <w:pPr>
        <w:pStyle w:val="-"/>
        <w:rPr>
          <w:rFonts w:eastAsia="Calibri"/>
        </w:rPr>
      </w:pPr>
      <w:r w:rsidRPr="00351EAB">
        <w:rPr>
          <w:rFonts w:eastAsia="Calibri"/>
        </w:rPr>
        <w:t>для p</w:t>
      </w:r>
      <w:r w:rsidR="00C066D2" w:rsidRPr="00351EAB">
        <w:rPr>
          <w:rFonts w:eastAsia="Calibri"/>
        </w:rPr>
        <w:t xml:space="preserve">≤0 </w:t>
      </w:r>
      <w:r w:rsidR="00C066D2">
        <w:rPr>
          <w:rFonts w:eastAsia="Calibri"/>
        </w:rPr>
        <w:t xml:space="preserve">в размере </w:t>
      </w:r>
      <m:oMath>
        <m:nary>
          <m:naryPr>
            <m:chr m:val="∑"/>
            <m:limLoc m:val="undOvr"/>
            <m:supHide m:val="1"/>
            <m:ctrlPr>
              <w:rPr>
                <w:rFonts w:ascii="Cambria Math" w:eastAsia="Calibri" w:hAnsi="Cambria Math"/>
                <w:i/>
              </w:rPr>
            </m:ctrlPr>
          </m:naryPr>
          <m:sub>
            <m:r>
              <w:rPr>
                <w:rFonts w:ascii="Cambria Math" w:eastAsia="Calibri" w:hAnsi="Cambria Math"/>
                <w:lang w:val="en-US"/>
              </w:rPr>
              <m:t>j</m:t>
            </m:r>
            <m:r>
              <w:rPr>
                <w:rFonts w:ascii="Cambria Math" w:eastAsia="Calibri" w:hAnsi="Cambria Math"/>
              </w:rPr>
              <m:t>∈</m:t>
            </m:r>
            <m:r>
              <w:rPr>
                <w:rFonts w:ascii="Cambria Math" w:eastAsia="Calibri" w:hAnsi="Cambria Math"/>
                <w:lang w:val="en-US"/>
              </w:rPr>
              <m:t>p</m:t>
            </m:r>
          </m:sub>
          <m:sup/>
          <m:e>
            <m:r>
              <w:rPr>
                <w:rFonts w:ascii="Cambria Math" w:eastAsia="Calibri" w:hAnsi="Cambria Math"/>
              </w:rPr>
              <m:t>Z(j)</m:t>
            </m:r>
          </m:e>
        </m:nary>
      </m:oMath>
      <w:r w:rsidR="00C066D2" w:rsidRPr="00351EAB">
        <w:rPr>
          <w:rFonts w:eastAsia="Calibri"/>
        </w:rPr>
        <w:t xml:space="preserve">, где </w:t>
      </w:r>
      <w:r w:rsidR="00C066D2">
        <w:rPr>
          <w:rFonts w:eastAsia="Calibri"/>
          <w:lang w:val="en-US"/>
        </w:rPr>
        <w:t>Z</w:t>
      </w:r>
      <w:r w:rsidR="00C066D2" w:rsidRPr="006E292E">
        <w:rPr>
          <w:rFonts w:eastAsia="Calibri"/>
        </w:rPr>
        <w:t>(</w:t>
      </w:r>
      <w:r w:rsidR="00C066D2">
        <w:rPr>
          <w:rFonts w:eastAsia="Calibri"/>
          <w:lang w:val="en-US"/>
        </w:rPr>
        <w:t>j</w:t>
      </w:r>
      <w:r w:rsidR="00C066D2" w:rsidRPr="006E292E">
        <w:rPr>
          <w:rFonts w:eastAsia="Calibri"/>
        </w:rPr>
        <w:t xml:space="preserve">) </w:t>
      </w:r>
      <w:r w:rsidR="00C066D2" w:rsidRPr="006E292E">
        <w:rPr>
          <w:rFonts w:eastAsia="Calibri"/>
          <w:iCs/>
        </w:rPr>
        <w:t>рассчит</w:t>
      </w:r>
      <w:r w:rsidR="00C066D2">
        <w:rPr>
          <w:rFonts w:eastAsia="Calibri"/>
          <w:iCs/>
        </w:rPr>
        <w:t>ывается</w:t>
      </w:r>
      <w:r w:rsidR="00C066D2" w:rsidRPr="006E292E">
        <w:rPr>
          <w:rFonts w:eastAsia="Calibri"/>
        </w:rPr>
        <w:t xml:space="preserve"> в порядке, предусмотренном Приложением 3 к Положению №</w:t>
      </w:r>
      <w:r w:rsidR="002F376E">
        <w:rPr>
          <w:rFonts w:eastAsia="Calibri"/>
        </w:rPr>
        <w:t>858-П</w:t>
      </w:r>
      <w:r w:rsidR="00C066D2">
        <w:rPr>
          <w:rFonts w:eastAsia="Calibri"/>
        </w:rPr>
        <w:t>;</w:t>
      </w:r>
    </w:p>
    <w:p w14:paraId="42187F74" w14:textId="77777777" w:rsidR="00C066D2" w:rsidRPr="00351EAB" w:rsidRDefault="00C066D2">
      <w:pPr>
        <w:pStyle w:val="-"/>
        <w:rPr>
          <w:rFonts w:eastAsia="Calibri"/>
        </w:rPr>
      </w:pPr>
      <w:r w:rsidRPr="00351EAB">
        <w:rPr>
          <w:rFonts w:eastAsia="Calibri"/>
        </w:rPr>
        <w:lastRenderedPageBreak/>
        <w:t>для p &gt; 0 - взвешенная по вероятности сумма денежных потоков по страховым выплатам по договорам страхования, относимым к учетной группе, в отношении страховых случаев или событий, инициирующих страховой случай (если дата такого события отличается от даты страхового случая), произошедших в период p, из прогноза денежных потоков</w:t>
      </w:r>
      <w:r>
        <w:rPr>
          <w:rFonts w:eastAsia="Calibri"/>
        </w:rPr>
        <w:t>.</w:t>
      </w:r>
    </w:p>
    <w:p w14:paraId="7368ACB0" w14:textId="462D8F0C" w:rsidR="00C066D2" w:rsidRDefault="00C066D2" w:rsidP="004942BC">
      <w:pPr>
        <w:pStyle w:val="a4"/>
        <w:ind w:firstLine="0"/>
        <w:rPr>
          <w:rFonts w:eastAsia="Calibri"/>
        </w:rPr>
      </w:pPr>
      <w:r w:rsidRPr="00351EAB">
        <w:rPr>
          <w:rFonts w:eastAsia="Calibri"/>
        </w:rPr>
        <w:t>K - поправочный коэффициент по учетной группе</w:t>
      </w:r>
      <w:r w:rsidRPr="00847472">
        <w:rPr>
          <w:rFonts w:eastAsia="Calibri"/>
        </w:rPr>
        <w:t xml:space="preserve"> </w:t>
      </w:r>
      <w:r>
        <w:rPr>
          <w:rFonts w:eastAsia="Calibri"/>
          <w:lang w:val="en-US"/>
        </w:rPr>
        <w:t>i</w:t>
      </w:r>
      <w:r w:rsidRPr="00351EAB">
        <w:rPr>
          <w:rFonts w:eastAsia="Calibri"/>
        </w:rPr>
        <w:t xml:space="preserve">, рассчитанный </w:t>
      </w:r>
      <w:r w:rsidR="004942BC">
        <w:rPr>
          <w:rFonts w:eastAsia="Calibri"/>
        </w:rPr>
        <w:t>в соответствии с требованиями пункта 6.3.2.4 Положения №</w:t>
      </w:r>
      <w:r w:rsidR="002F376E">
        <w:rPr>
          <w:rFonts w:eastAsia="Calibri"/>
        </w:rPr>
        <w:t>858-П</w:t>
      </w:r>
      <w:r w:rsidR="004942BC">
        <w:rPr>
          <w:rFonts w:eastAsia="Calibri"/>
        </w:rPr>
        <w:t xml:space="preserve">.  </w:t>
      </w:r>
    </w:p>
    <w:p w14:paraId="11B5E1C3" w14:textId="480731A2" w:rsidR="00C066D2" w:rsidRDefault="00C066D2" w:rsidP="00C066D2">
      <w:pPr>
        <w:pStyle w:val="4"/>
        <w:rPr>
          <w:rFonts w:eastAsia="Calibri"/>
        </w:rPr>
      </w:pPr>
      <w:r>
        <w:rPr>
          <w:rFonts w:eastAsia="Calibri"/>
        </w:rPr>
        <w:t xml:space="preserve">Для целей расчета СУ(р) по каждой учётной группе </w:t>
      </w:r>
      <w:r w:rsidR="004942BC">
        <w:rPr>
          <w:rFonts w:eastAsia="Calibri"/>
        </w:rPr>
        <w:t xml:space="preserve">может быть </w:t>
      </w:r>
      <w:r w:rsidR="00D71209">
        <w:rPr>
          <w:rFonts w:eastAsia="Calibri"/>
        </w:rPr>
        <w:t>применена</w:t>
      </w:r>
      <w:r w:rsidR="004942BC">
        <w:rPr>
          <w:rFonts w:eastAsia="Calibri"/>
        </w:rPr>
        <w:t xml:space="preserve"> следующая схема расчета, приведенная в</w:t>
      </w:r>
      <w:r>
        <w:rPr>
          <w:rFonts w:eastAsia="Calibri"/>
        </w:rPr>
        <w:t xml:space="preserve"> </w:t>
      </w:r>
      <w:r w:rsidR="00B3489F">
        <w:rPr>
          <w:rFonts w:eastAsia="Calibri"/>
        </w:rPr>
        <w:t>Т</w:t>
      </w:r>
      <w:r>
        <w:rPr>
          <w:rFonts w:eastAsia="Calibri"/>
        </w:rPr>
        <w:t>аблиц</w:t>
      </w:r>
      <w:r w:rsidR="004942BC">
        <w:rPr>
          <w:rFonts w:eastAsia="Calibri"/>
        </w:rPr>
        <w:t xml:space="preserve">е </w:t>
      </w:r>
      <w:r w:rsidR="00B3489F">
        <w:rPr>
          <w:rFonts w:eastAsia="Calibri"/>
        </w:rPr>
        <w:t>2</w:t>
      </w:r>
    </w:p>
    <w:p w14:paraId="09A2B934" w14:textId="688F35F1" w:rsidR="00C066D2" w:rsidRPr="004555AE" w:rsidRDefault="00C066D2" w:rsidP="00C066D2">
      <w:pPr>
        <w:pStyle w:val="a4"/>
        <w:rPr>
          <w:rFonts w:eastAsia="Calibri"/>
        </w:rPr>
      </w:pPr>
      <w:bookmarkStart w:id="29" w:name="_Ref114924271"/>
      <w:r w:rsidRPr="004555AE">
        <w:rPr>
          <w:rFonts w:eastAsia="Calibri"/>
        </w:rPr>
        <w:t xml:space="preserve">Таблица </w:t>
      </w:r>
      <w:bookmarkEnd w:id="29"/>
      <w:r w:rsidR="00B3489F">
        <w:rPr>
          <w:rFonts w:eastAsia="Calibri"/>
        </w:rPr>
        <w:t>2</w:t>
      </w:r>
      <w:r>
        <w:rPr>
          <w:rFonts w:eastAsia="Calibri"/>
        </w:rPr>
        <w:t>.</w:t>
      </w:r>
      <w:r w:rsidRPr="004555AE">
        <w:t xml:space="preserve"> </w:t>
      </w:r>
      <w:r w:rsidRPr="004555AE">
        <w:rPr>
          <w:rFonts w:eastAsia="Calibri"/>
        </w:rPr>
        <w:t>Расчет СУ(р)</w:t>
      </w:r>
      <w:r>
        <w:rPr>
          <w:rFonts w:eastAsia="Calibri"/>
        </w:rPr>
        <w:t xml:space="preserve"> (расчетная дата – </w:t>
      </w:r>
      <w:r>
        <w:rPr>
          <w:rFonts w:eastAsia="Calibri"/>
          <w:lang w:val="en-US"/>
        </w:rPr>
        <w:t>DD</w:t>
      </w:r>
      <w:r>
        <w:rPr>
          <w:rFonts w:eastAsia="Calibri"/>
        </w:rPr>
        <w:t>.07.20Х4)</w:t>
      </w:r>
    </w:p>
    <w:tbl>
      <w:tblPr>
        <w:tblStyle w:val="afffb"/>
        <w:tblW w:w="4864" w:type="pct"/>
        <w:tblLook w:val="04A0" w:firstRow="1" w:lastRow="0" w:firstColumn="1" w:lastColumn="0" w:noHBand="0" w:noVBand="1"/>
      </w:tblPr>
      <w:tblGrid>
        <w:gridCol w:w="2479"/>
        <w:gridCol w:w="2479"/>
        <w:gridCol w:w="2480"/>
        <w:gridCol w:w="2480"/>
      </w:tblGrid>
      <w:tr w:rsidR="00C066D2" w:rsidRPr="00847472" w14:paraId="58079928" w14:textId="77777777" w:rsidTr="003165CD">
        <w:trPr>
          <w:trHeight w:val="862"/>
          <w:tblHeader/>
        </w:trPr>
        <w:tc>
          <w:tcPr>
            <w:tcW w:w="1250" w:type="pct"/>
            <w:shd w:val="clear" w:color="auto" w:fill="BFBFBF" w:themeFill="background1" w:themeFillShade="BF"/>
            <w:vAlign w:val="center"/>
          </w:tcPr>
          <w:p w14:paraId="42A7BEAE"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Квартал страхового случая</w:t>
            </w:r>
          </w:p>
        </w:tc>
        <w:tc>
          <w:tcPr>
            <w:tcW w:w="1250" w:type="pct"/>
            <w:shd w:val="clear" w:color="auto" w:fill="BFBFBF" w:themeFill="background1" w:themeFillShade="BF"/>
            <w:vAlign w:val="center"/>
          </w:tcPr>
          <w:p w14:paraId="384AFB4B"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Календарный год страхового случая</w:t>
            </w:r>
          </w:p>
        </w:tc>
        <w:tc>
          <w:tcPr>
            <w:tcW w:w="1250" w:type="pct"/>
            <w:shd w:val="clear" w:color="auto" w:fill="BFBFBF" w:themeFill="background1" w:themeFillShade="BF"/>
            <w:vAlign w:val="center"/>
          </w:tcPr>
          <w:p w14:paraId="2F973D2C"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p</w:t>
            </w:r>
          </w:p>
        </w:tc>
        <w:tc>
          <w:tcPr>
            <w:tcW w:w="1250" w:type="pct"/>
            <w:shd w:val="clear" w:color="auto" w:fill="BFBFBF" w:themeFill="background1" w:themeFillShade="BF"/>
            <w:vAlign w:val="center"/>
          </w:tcPr>
          <w:p w14:paraId="58127B0D"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Сумма денежных потоков по выплате</w:t>
            </w:r>
          </w:p>
        </w:tc>
      </w:tr>
      <w:tr w:rsidR="00C066D2" w:rsidRPr="00847472" w14:paraId="1CB0555D" w14:textId="77777777" w:rsidTr="003165CD">
        <w:trPr>
          <w:trHeight w:val="155"/>
          <w:tblHeader/>
        </w:trPr>
        <w:tc>
          <w:tcPr>
            <w:tcW w:w="1250" w:type="pct"/>
            <w:shd w:val="clear" w:color="auto" w:fill="BFBFBF" w:themeFill="background1" w:themeFillShade="BF"/>
            <w:vAlign w:val="center"/>
          </w:tcPr>
          <w:p w14:paraId="368B81E7" w14:textId="77777777" w:rsidR="00C066D2" w:rsidRPr="00847472" w:rsidRDefault="00C066D2" w:rsidP="003165CD">
            <w:pPr>
              <w:pStyle w:val="a4"/>
              <w:spacing w:before="0" w:line="240" w:lineRule="auto"/>
              <w:ind w:firstLine="0"/>
              <w:jc w:val="center"/>
              <w:rPr>
                <w:rFonts w:eastAsia="Calibri"/>
                <w:sz w:val="20"/>
                <w:szCs w:val="20"/>
                <w:lang w:val="en-US"/>
              </w:rPr>
            </w:pPr>
            <w:r w:rsidRPr="00847472">
              <w:rPr>
                <w:rFonts w:eastAsia="Calibri"/>
                <w:sz w:val="20"/>
                <w:szCs w:val="20"/>
                <w:lang w:val="en-US"/>
              </w:rPr>
              <w:t>1</w:t>
            </w:r>
          </w:p>
        </w:tc>
        <w:tc>
          <w:tcPr>
            <w:tcW w:w="1250" w:type="pct"/>
            <w:shd w:val="clear" w:color="auto" w:fill="BFBFBF" w:themeFill="background1" w:themeFillShade="BF"/>
            <w:vAlign w:val="center"/>
          </w:tcPr>
          <w:p w14:paraId="210343C0" w14:textId="77777777" w:rsidR="00C066D2" w:rsidRPr="00847472" w:rsidRDefault="00C066D2" w:rsidP="003165CD">
            <w:pPr>
              <w:pStyle w:val="a4"/>
              <w:spacing w:before="0" w:line="240" w:lineRule="auto"/>
              <w:ind w:firstLine="0"/>
              <w:jc w:val="center"/>
              <w:rPr>
                <w:rFonts w:eastAsia="Calibri"/>
                <w:sz w:val="20"/>
                <w:szCs w:val="20"/>
                <w:lang w:val="en-US"/>
              </w:rPr>
            </w:pPr>
            <w:r w:rsidRPr="00847472">
              <w:rPr>
                <w:rFonts w:eastAsia="Calibri"/>
                <w:sz w:val="20"/>
                <w:szCs w:val="20"/>
                <w:lang w:val="en-US"/>
              </w:rPr>
              <w:t>2</w:t>
            </w:r>
          </w:p>
        </w:tc>
        <w:tc>
          <w:tcPr>
            <w:tcW w:w="1250" w:type="pct"/>
            <w:shd w:val="clear" w:color="auto" w:fill="BFBFBF" w:themeFill="background1" w:themeFillShade="BF"/>
            <w:vAlign w:val="center"/>
          </w:tcPr>
          <w:p w14:paraId="154AE582" w14:textId="77777777" w:rsidR="00C066D2" w:rsidRPr="00847472" w:rsidRDefault="00C066D2" w:rsidP="003165CD">
            <w:pPr>
              <w:pStyle w:val="a4"/>
              <w:spacing w:before="0" w:line="240" w:lineRule="auto"/>
              <w:ind w:firstLine="0"/>
              <w:jc w:val="center"/>
              <w:rPr>
                <w:rFonts w:eastAsia="Calibri"/>
                <w:sz w:val="20"/>
                <w:szCs w:val="20"/>
                <w:lang w:val="en-US"/>
              </w:rPr>
            </w:pPr>
            <w:r w:rsidRPr="00847472">
              <w:rPr>
                <w:rFonts w:eastAsia="Calibri"/>
                <w:sz w:val="20"/>
                <w:szCs w:val="20"/>
                <w:lang w:val="en-US"/>
              </w:rPr>
              <w:t>3</w:t>
            </w:r>
          </w:p>
        </w:tc>
        <w:tc>
          <w:tcPr>
            <w:tcW w:w="1250" w:type="pct"/>
            <w:shd w:val="clear" w:color="auto" w:fill="BFBFBF" w:themeFill="background1" w:themeFillShade="BF"/>
            <w:vAlign w:val="center"/>
          </w:tcPr>
          <w:p w14:paraId="75536E03" w14:textId="77777777" w:rsidR="00C066D2" w:rsidRPr="00847472" w:rsidRDefault="00C066D2" w:rsidP="003165CD">
            <w:pPr>
              <w:pStyle w:val="a4"/>
              <w:spacing w:before="0" w:line="240" w:lineRule="auto"/>
              <w:ind w:firstLine="0"/>
              <w:jc w:val="center"/>
              <w:rPr>
                <w:rFonts w:eastAsia="Calibri"/>
                <w:sz w:val="20"/>
                <w:szCs w:val="20"/>
                <w:lang w:val="en-US"/>
              </w:rPr>
            </w:pPr>
            <w:r w:rsidRPr="00847472">
              <w:rPr>
                <w:rFonts w:eastAsia="Calibri"/>
                <w:sz w:val="20"/>
                <w:szCs w:val="20"/>
                <w:lang w:val="en-US"/>
              </w:rPr>
              <w:t>4</w:t>
            </w:r>
          </w:p>
        </w:tc>
      </w:tr>
      <w:tr w:rsidR="00C066D2" w:rsidRPr="00847472" w14:paraId="6259D5B1" w14:textId="77777777" w:rsidTr="003165CD">
        <w:tc>
          <w:tcPr>
            <w:tcW w:w="1250" w:type="pct"/>
            <w:vAlign w:val="center"/>
          </w:tcPr>
          <w:p w14:paraId="33C79665"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3/20Х1</w:t>
            </w:r>
          </w:p>
        </w:tc>
        <w:tc>
          <w:tcPr>
            <w:tcW w:w="1250" w:type="pct"/>
            <w:vAlign w:val="center"/>
          </w:tcPr>
          <w:p w14:paraId="0AE170B8"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20Х1</w:t>
            </w:r>
          </w:p>
        </w:tc>
        <w:tc>
          <w:tcPr>
            <w:tcW w:w="1250" w:type="pct"/>
            <w:vAlign w:val="center"/>
          </w:tcPr>
          <w:p w14:paraId="05ADF606"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Align w:val="center"/>
          </w:tcPr>
          <w:p w14:paraId="7DC3F9FA" w14:textId="77777777" w:rsidR="00C066D2" w:rsidRPr="00847472" w:rsidRDefault="00C066D2" w:rsidP="003165CD">
            <w:pPr>
              <w:pStyle w:val="a4"/>
              <w:spacing w:before="0" w:line="240" w:lineRule="auto"/>
              <w:ind w:firstLine="0"/>
              <w:jc w:val="center"/>
              <w:rPr>
                <w:rFonts w:eastAsia="Calibri"/>
                <w:sz w:val="20"/>
                <w:szCs w:val="20"/>
                <w:lang w:val="en-US"/>
              </w:rPr>
            </w:pPr>
            <w:r w:rsidRPr="00847472">
              <w:rPr>
                <w:rFonts w:eastAsia="Calibri"/>
                <w:sz w:val="20"/>
                <w:szCs w:val="20"/>
                <w:lang w:val="en-US"/>
              </w:rPr>
              <w:t>Z(3/20Х1)</w:t>
            </w:r>
          </w:p>
        </w:tc>
      </w:tr>
      <w:tr w:rsidR="00C066D2" w:rsidRPr="00847472" w14:paraId="259AD3D0" w14:textId="77777777" w:rsidTr="003165CD">
        <w:tc>
          <w:tcPr>
            <w:tcW w:w="1250" w:type="pct"/>
            <w:vAlign w:val="center"/>
          </w:tcPr>
          <w:p w14:paraId="2B67DA78"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4/20Х1</w:t>
            </w:r>
          </w:p>
        </w:tc>
        <w:tc>
          <w:tcPr>
            <w:tcW w:w="1250" w:type="pct"/>
            <w:vAlign w:val="center"/>
          </w:tcPr>
          <w:p w14:paraId="4A34E80A"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20Х1</w:t>
            </w:r>
          </w:p>
        </w:tc>
        <w:tc>
          <w:tcPr>
            <w:tcW w:w="1250" w:type="pct"/>
            <w:vAlign w:val="center"/>
          </w:tcPr>
          <w:p w14:paraId="6AB6952E"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Align w:val="center"/>
          </w:tcPr>
          <w:p w14:paraId="798605D6"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Z(4/20Х1)</w:t>
            </w:r>
          </w:p>
        </w:tc>
      </w:tr>
      <w:tr w:rsidR="00C066D2" w:rsidRPr="00847472" w14:paraId="04D5D351" w14:textId="77777777" w:rsidTr="003165CD">
        <w:tc>
          <w:tcPr>
            <w:tcW w:w="1250" w:type="pct"/>
            <w:vAlign w:val="center"/>
          </w:tcPr>
          <w:p w14:paraId="3FBC89C9"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1/20Х2</w:t>
            </w:r>
          </w:p>
        </w:tc>
        <w:tc>
          <w:tcPr>
            <w:tcW w:w="1250" w:type="pct"/>
            <w:vAlign w:val="center"/>
          </w:tcPr>
          <w:p w14:paraId="3EFEB8D7"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20Х2</w:t>
            </w:r>
          </w:p>
        </w:tc>
        <w:tc>
          <w:tcPr>
            <w:tcW w:w="1250" w:type="pct"/>
            <w:vAlign w:val="center"/>
          </w:tcPr>
          <w:p w14:paraId="4D05DB42"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Align w:val="center"/>
          </w:tcPr>
          <w:p w14:paraId="74B953EE"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Z(1/20Х2)</w:t>
            </w:r>
          </w:p>
        </w:tc>
      </w:tr>
      <w:tr w:rsidR="00C066D2" w:rsidRPr="00847472" w14:paraId="483E7ED9" w14:textId="77777777" w:rsidTr="003165CD">
        <w:tc>
          <w:tcPr>
            <w:tcW w:w="1250" w:type="pct"/>
            <w:vAlign w:val="center"/>
          </w:tcPr>
          <w:p w14:paraId="1A1875A9"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2/20Х2</w:t>
            </w:r>
          </w:p>
        </w:tc>
        <w:tc>
          <w:tcPr>
            <w:tcW w:w="1250" w:type="pct"/>
            <w:vAlign w:val="center"/>
          </w:tcPr>
          <w:p w14:paraId="3766A6D1"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20Х2</w:t>
            </w:r>
          </w:p>
        </w:tc>
        <w:tc>
          <w:tcPr>
            <w:tcW w:w="1250" w:type="pct"/>
            <w:vAlign w:val="center"/>
          </w:tcPr>
          <w:p w14:paraId="781A7245"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Align w:val="center"/>
          </w:tcPr>
          <w:p w14:paraId="299EB2CF"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Z(2/20Х2)</w:t>
            </w:r>
          </w:p>
        </w:tc>
      </w:tr>
      <w:tr w:rsidR="00C066D2" w:rsidRPr="00847472" w14:paraId="645C9FFC" w14:textId="77777777" w:rsidTr="003165CD">
        <w:tc>
          <w:tcPr>
            <w:tcW w:w="1250" w:type="pct"/>
            <w:vAlign w:val="center"/>
          </w:tcPr>
          <w:p w14:paraId="209527E5"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3/20Х2</w:t>
            </w:r>
          </w:p>
        </w:tc>
        <w:tc>
          <w:tcPr>
            <w:tcW w:w="1250" w:type="pct"/>
            <w:vAlign w:val="center"/>
          </w:tcPr>
          <w:p w14:paraId="15284699"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20Х2</w:t>
            </w:r>
          </w:p>
        </w:tc>
        <w:tc>
          <w:tcPr>
            <w:tcW w:w="1250" w:type="pct"/>
            <w:vAlign w:val="center"/>
          </w:tcPr>
          <w:p w14:paraId="45291D38"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Align w:val="center"/>
          </w:tcPr>
          <w:p w14:paraId="5552CBAD"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Z(3/20Х2)</w:t>
            </w:r>
          </w:p>
        </w:tc>
      </w:tr>
      <w:tr w:rsidR="00C066D2" w:rsidRPr="00847472" w14:paraId="0B06B51B" w14:textId="77777777" w:rsidTr="003165CD">
        <w:tc>
          <w:tcPr>
            <w:tcW w:w="1250" w:type="pct"/>
            <w:vAlign w:val="center"/>
          </w:tcPr>
          <w:p w14:paraId="50727537"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4/20Х2</w:t>
            </w:r>
          </w:p>
        </w:tc>
        <w:tc>
          <w:tcPr>
            <w:tcW w:w="1250" w:type="pct"/>
            <w:vAlign w:val="center"/>
          </w:tcPr>
          <w:p w14:paraId="5207A3AF"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20Х2</w:t>
            </w:r>
          </w:p>
        </w:tc>
        <w:tc>
          <w:tcPr>
            <w:tcW w:w="1250" w:type="pct"/>
            <w:vAlign w:val="center"/>
          </w:tcPr>
          <w:p w14:paraId="0A1F4F36"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Align w:val="center"/>
          </w:tcPr>
          <w:p w14:paraId="6E2E8DE6"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Z(4/20Х2)</w:t>
            </w:r>
          </w:p>
        </w:tc>
      </w:tr>
      <w:tr w:rsidR="00C066D2" w:rsidRPr="00847472" w14:paraId="5004108C" w14:textId="77777777" w:rsidTr="003165CD">
        <w:tc>
          <w:tcPr>
            <w:tcW w:w="1250" w:type="pct"/>
            <w:vAlign w:val="center"/>
          </w:tcPr>
          <w:p w14:paraId="1B5E8CBA"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1/20Х3</w:t>
            </w:r>
          </w:p>
        </w:tc>
        <w:tc>
          <w:tcPr>
            <w:tcW w:w="1250" w:type="pct"/>
            <w:vAlign w:val="center"/>
          </w:tcPr>
          <w:p w14:paraId="15496CBA"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20Х3</w:t>
            </w:r>
          </w:p>
        </w:tc>
        <w:tc>
          <w:tcPr>
            <w:tcW w:w="1250" w:type="pct"/>
            <w:vAlign w:val="center"/>
          </w:tcPr>
          <w:p w14:paraId="3CDCD50A"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Align w:val="center"/>
          </w:tcPr>
          <w:p w14:paraId="7EE5C6AE"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Z(1/20Х3)</w:t>
            </w:r>
          </w:p>
        </w:tc>
      </w:tr>
      <w:tr w:rsidR="00C066D2" w:rsidRPr="00847472" w14:paraId="6978BE9B" w14:textId="77777777" w:rsidTr="003165CD">
        <w:tc>
          <w:tcPr>
            <w:tcW w:w="1250" w:type="pct"/>
            <w:vAlign w:val="center"/>
          </w:tcPr>
          <w:p w14:paraId="46FBB721"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2/20Х3</w:t>
            </w:r>
          </w:p>
        </w:tc>
        <w:tc>
          <w:tcPr>
            <w:tcW w:w="1250" w:type="pct"/>
            <w:vAlign w:val="center"/>
          </w:tcPr>
          <w:p w14:paraId="41AD58E3"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20Х3</w:t>
            </w:r>
          </w:p>
        </w:tc>
        <w:tc>
          <w:tcPr>
            <w:tcW w:w="1250" w:type="pct"/>
            <w:vAlign w:val="center"/>
          </w:tcPr>
          <w:p w14:paraId="3237C585"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Align w:val="center"/>
          </w:tcPr>
          <w:p w14:paraId="20A15CFB"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Z(2/20Х3)</w:t>
            </w:r>
          </w:p>
        </w:tc>
      </w:tr>
      <w:tr w:rsidR="00C066D2" w:rsidRPr="00847472" w14:paraId="2AEF851B" w14:textId="77777777" w:rsidTr="003165CD">
        <w:tc>
          <w:tcPr>
            <w:tcW w:w="1250" w:type="pct"/>
            <w:vAlign w:val="center"/>
          </w:tcPr>
          <w:p w14:paraId="58352DB4"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3/20Х3</w:t>
            </w:r>
          </w:p>
        </w:tc>
        <w:tc>
          <w:tcPr>
            <w:tcW w:w="1250" w:type="pct"/>
            <w:vAlign w:val="center"/>
          </w:tcPr>
          <w:p w14:paraId="0B2733BA"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20Х3</w:t>
            </w:r>
          </w:p>
        </w:tc>
        <w:tc>
          <w:tcPr>
            <w:tcW w:w="1250" w:type="pct"/>
            <w:vAlign w:val="center"/>
          </w:tcPr>
          <w:p w14:paraId="79F8182B"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0</w:t>
            </w:r>
          </w:p>
        </w:tc>
        <w:tc>
          <w:tcPr>
            <w:tcW w:w="1250" w:type="pct"/>
            <w:vAlign w:val="center"/>
          </w:tcPr>
          <w:p w14:paraId="3DC43344"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Z(3/20Х3)</w:t>
            </w:r>
          </w:p>
        </w:tc>
      </w:tr>
      <w:tr w:rsidR="00C066D2" w:rsidRPr="00847472" w14:paraId="51326438" w14:textId="77777777" w:rsidTr="003165CD">
        <w:tc>
          <w:tcPr>
            <w:tcW w:w="1250" w:type="pct"/>
            <w:vAlign w:val="center"/>
          </w:tcPr>
          <w:p w14:paraId="41D228A3"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4/20Х3</w:t>
            </w:r>
          </w:p>
        </w:tc>
        <w:tc>
          <w:tcPr>
            <w:tcW w:w="1250" w:type="pct"/>
            <w:vAlign w:val="center"/>
          </w:tcPr>
          <w:p w14:paraId="366DC829"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20Х3</w:t>
            </w:r>
          </w:p>
        </w:tc>
        <w:tc>
          <w:tcPr>
            <w:tcW w:w="1250" w:type="pct"/>
            <w:vAlign w:val="center"/>
          </w:tcPr>
          <w:p w14:paraId="2CA4A9A8"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0</w:t>
            </w:r>
          </w:p>
        </w:tc>
        <w:tc>
          <w:tcPr>
            <w:tcW w:w="1250" w:type="pct"/>
            <w:vAlign w:val="center"/>
          </w:tcPr>
          <w:p w14:paraId="440D66ED"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Z(4/20Х3)</w:t>
            </w:r>
          </w:p>
        </w:tc>
      </w:tr>
      <w:tr w:rsidR="00C066D2" w:rsidRPr="00847472" w14:paraId="3C4936D4" w14:textId="77777777" w:rsidTr="003165CD">
        <w:tc>
          <w:tcPr>
            <w:tcW w:w="1250" w:type="pct"/>
            <w:vAlign w:val="center"/>
          </w:tcPr>
          <w:p w14:paraId="153B952F"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1/20Х4</w:t>
            </w:r>
          </w:p>
        </w:tc>
        <w:tc>
          <w:tcPr>
            <w:tcW w:w="1250" w:type="pct"/>
            <w:vAlign w:val="center"/>
          </w:tcPr>
          <w:p w14:paraId="29D6E193"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20Х4</w:t>
            </w:r>
          </w:p>
        </w:tc>
        <w:tc>
          <w:tcPr>
            <w:tcW w:w="1250" w:type="pct"/>
            <w:vAlign w:val="center"/>
          </w:tcPr>
          <w:p w14:paraId="33989267"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0</w:t>
            </w:r>
          </w:p>
        </w:tc>
        <w:tc>
          <w:tcPr>
            <w:tcW w:w="1250" w:type="pct"/>
            <w:vAlign w:val="center"/>
          </w:tcPr>
          <w:p w14:paraId="7F3556A0"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Z(1/20Х4)</w:t>
            </w:r>
          </w:p>
        </w:tc>
      </w:tr>
      <w:tr w:rsidR="00C066D2" w:rsidRPr="00847472" w14:paraId="6E3E6802" w14:textId="77777777" w:rsidTr="003165CD">
        <w:tc>
          <w:tcPr>
            <w:tcW w:w="1250" w:type="pct"/>
            <w:vAlign w:val="center"/>
          </w:tcPr>
          <w:p w14:paraId="5FC942D9"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2/20Х4</w:t>
            </w:r>
          </w:p>
        </w:tc>
        <w:tc>
          <w:tcPr>
            <w:tcW w:w="1250" w:type="pct"/>
            <w:vAlign w:val="center"/>
          </w:tcPr>
          <w:p w14:paraId="471664E2"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20Х4</w:t>
            </w:r>
          </w:p>
        </w:tc>
        <w:tc>
          <w:tcPr>
            <w:tcW w:w="1250" w:type="pct"/>
            <w:vAlign w:val="center"/>
          </w:tcPr>
          <w:p w14:paraId="41291B14"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0</w:t>
            </w:r>
          </w:p>
        </w:tc>
        <w:tc>
          <w:tcPr>
            <w:tcW w:w="1250" w:type="pct"/>
            <w:vAlign w:val="center"/>
          </w:tcPr>
          <w:p w14:paraId="61009419"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lang w:val="en-US"/>
              </w:rPr>
              <w:t>Z(2/20Х4)</w:t>
            </w:r>
          </w:p>
        </w:tc>
      </w:tr>
      <w:tr w:rsidR="00C066D2" w:rsidRPr="00847472" w14:paraId="6237F691" w14:textId="77777777" w:rsidTr="003165CD">
        <w:tc>
          <w:tcPr>
            <w:tcW w:w="1250" w:type="pct"/>
            <w:vAlign w:val="center"/>
          </w:tcPr>
          <w:p w14:paraId="6B290844"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3/20Х4</w:t>
            </w:r>
          </w:p>
        </w:tc>
        <w:tc>
          <w:tcPr>
            <w:tcW w:w="1250" w:type="pct"/>
            <w:vAlign w:val="center"/>
          </w:tcPr>
          <w:p w14:paraId="202EF624"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20Х4</w:t>
            </w:r>
          </w:p>
        </w:tc>
        <w:tc>
          <w:tcPr>
            <w:tcW w:w="1250" w:type="pct"/>
            <w:vAlign w:val="center"/>
          </w:tcPr>
          <w:p w14:paraId="44A58A09"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Merge w:val="restart"/>
            <w:vAlign w:val="center"/>
          </w:tcPr>
          <w:p w14:paraId="1DAD55A3"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Сумма показателей:</w:t>
            </w:r>
          </w:p>
          <w:p w14:paraId="1DBB03F1" w14:textId="40D7E670"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 xml:space="preserve"> - ДПУ_ОУ_ВУ по случаям в квартале по гр.1, в порядке, приведённом в пункте  </w:t>
            </w:r>
            <w:r w:rsidRPr="00847472">
              <w:rPr>
                <w:rFonts w:eastAsia="Calibri"/>
                <w:sz w:val="20"/>
                <w:szCs w:val="20"/>
              </w:rPr>
              <w:fldChar w:fldCharType="begin"/>
            </w:r>
            <w:r w:rsidRPr="00847472">
              <w:rPr>
                <w:rFonts w:eastAsia="Calibri"/>
                <w:sz w:val="20"/>
                <w:szCs w:val="20"/>
              </w:rPr>
              <w:instrText xml:space="preserve"> REF _Ref113573757 \r \h  \* MERGEFORMAT </w:instrText>
            </w:r>
            <w:r w:rsidRPr="00847472">
              <w:rPr>
                <w:rFonts w:eastAsia="Calibri"/>
                <w:sz w:val="20"/>
                <w:szCs w:val="20"/>
              </w:rPr>
            </w:r>
            <w:r w:rsidRPr="00847472">
              <w:rPr>
                <w:rFonts w:eastAsia="Calibri"/>
                <w:sz w:val="20"/>
                <w:szCs w:val="20"/>
              </w:rPr>
              <w:fldChar w:fldCharType="separate"/>
            </w:r>
            <w:r w:rsidR="00867E25">
              <w:rPr>
                <w:rFonts w:eastAsia="Calibri"/>
                <w:sz w:val="20"/>
                <w:szCs w:val="20"/>
              </w:rPr>
              <w:t>6.7.1.1</w:t>
            </w:r>
            <w:r w:rsidRPr="00847472">
              <w:rPr>
                <w:rFonts w:eastAsia="Calibri"/>
                <w:sz w:val="20"/>
                <w:szCs w:val="20"/>
              </w:rPr>
              <w:fldChar w:fldCharType="end"/>
            </w:r>
            <w:r w:rsidRPr="00847472">
              <w:rPr>
                <w:rFonts w:eastAsia="Calibri"/>
                <w:sz w:val="20"/>
                <w:szCs w:val="20"/>
              </w:rPr>
              <w:t xml:space="preserve"> настоящего Положения;</w:t>
            </w:r>
          </w:p>
          <w:p w14:paraId="2A92F118" w14:textId="4575E35E"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 xml:space="preserve">- ДПП_ОУ_БУ по случаям в квартале по гр.1, в порядке, приведённом в пункте  </w:t>
            </w:r>
            <w:r w:rsidRPr="00847472">
              <w:rPr>
                <w:rFonts w:eastAsia="Calibri"/>
                <w:sz w:val="20"/>
                <w:szCs w:val="20"/>
              </w:rPr>
              <w:fldChar w:fldCharType="begin"/>
            </w:r>
            <w:r w:rsidRPr="00847472">
              <w:rPr>
                <w:rFonts w:eastAsia="Calibri"/>
                <w:sz w:val="20"/>
                <w:szCs w:val="20"/>
              </w:rPr>
              <w:instrText xml:space="preserve"> REF _Ref113573758 \r \h  \* MERGEFORMAT </w:instrText>
            </w:r>
            <w:r w:rsidRPr="00847472">
              <w:rPr>
                <w:rFonts w:eastAsia="Calibri"/>
                <w:sz w:val="20"/>
                <w:szCs w:val="20"/>
              </w:rPr>
            </w:r>
            <w:r w:rsidRPr="00847472">
              <w:rPr>
                <w:rFonts w:eastAsia="Calibri"/>
                <w:sz w:val="20"/>
                <w:szCs w:val="20"/>
              </w:rPr>
              <w:fldChar w:fldCharType="separate"/>
            </w:r>
            <w:r w:rsidR="00867E25">
              <w:rPr>
                <w:rFonts w:eastAsia="Calibri"/>
                <w:sz w:val="20"/>
                <w:szCs w:val="20"/>
              </w:rPr>
              <w:t>6.7.1.2</w:t>
            </w:r>
            <w:r w:rsidRPr="00847472">
              <w:rPr>
                <w:rFonts w:eastAsia="Calibri"/>
                <w:sz w:val="20"/>
                <w:szCs w:val="20"/>
              </w:rPr>
              <w:fldChar w:fldCharType="end"/>
            </w:r>
            <w:r w:rsidRPr="00847472">
              <w:rPr>
                <w:rFonts w:eastAsia="Calibri"/>
                <w:sz w:val="20"/>
                <w:szCs w:val="20"/>
              </w:rPr>
              <w:t xml:space="preserve"> настоящего Положения</w:t>
            </w:r>
          </w:p>
        </w:tc>
      </w:tr>
      <w:tr w:rsidR="00C066D2" w:rsidRPr="00847472" w14:paraId="7D23339D" w14:textId="77777777" w:rsidTr="003165CD">
        <w:tc>
          <w:tcPr>
            <w:tcW w:w="1250" w:type="pct"/>
            <w:vAlign w:val="center"/>
          </w:tcPr>
          <w:p w14:paraId="17FAF225"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4/20Х4</w:t>
            </w:r>
          </w:p>
        </w:tc>
        <w:tc>
          <w:tcPr>
            <w:tcW w:w="1250" w:type="pct"/>
            <w:vAlign w:val="center"/>
          </w:tcPr>
          <w:p w14:paraId="11282446"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20Х4</w:t>
            </w:r>
          </w:p>
        </w:tc>
        <w:tc>
          <w:tcPr>
            <w:tcW w:w="1250" w:type="pct"/>
            <w:vAlign w:val="center"/>
          </w:tcPr>
          <w:p w14:paraId="4C045910"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Merge/>
            <w:vAlign w:val="center"/>
          </w:tcPr>
          <w:p w14:paraId="5DD9872A" w14:textId="77777777" w:rsidR="00C066D2" w:rsidRPr="00847472" w:rsidRDefault="00C066D2" w:rsidP="003165CD">
            <w:pPr>
              <w:pStyle w:val="a4"/>
              <w:spacing w:before="0" w:line="240" w:lineRule="auto"/>
              <w:ind w:firstLine="0"/>
              <w:rPr>
                <w:rFonts w:eastAsia="Calibri"/>
                <w:sz w:val="20"/>
                <w:szCs w:val="20"/>
              </w:rPr>
            </w:pPr>
          </w:p>
        </w:tc>
      </w:tr>
      <w:tr w:rsidR="00C066D2" w:rsidRPr="00847472" w14:paraId="665270F4" w14:textId="77777777" w:rsidTr="003165CD">
        <w:tc>
          <w:tcPr>
            <w:tcW w:w="1250" w:type="pct"/>
            <w:vAlign w:val="center"/>
          </w:tcPr>
          <w:p w14:paraId="4A801AAD"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1/20Х5</w:t>
            </w:r>
          </w:p>
        </w:tc>
        <w:tc>
          <w:tcPr>
            <w:tcW w:w="1250" w:type="pct"/>
            <w:vAlign w:val="center"/>
          </w:tcPr>
          <w:p w14:paraId="2F8C3671"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20Х5</w:t>
            </w:r>
          </w:p>
        </w:tc>
        <w:tc>
          <w:tcPr>
            <w:tcW w:w="1250" w:type="pct"/>
            <w:vAlign w:val="center"/>
          </w:tcPr>
          <w:p w14:paraId="31114D7E"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Merge/>
            <w:vAlign w:val="center"/>
          </w:tcPr>
          <w:p w14:paraId="7FD69656" w14:textId="77777777" w:rsidR="00C066D2" w:rsidRPr="00847472" w:rsidRDefault="00C066D2" w:rsidP="003165CD">
            <w:pPr>
              <w:pStyle w:val="a4"/>
              <w:spacing w:before="0" w:line="240" w:lineRule="auto"/>
              <w:ind w:firstLine="0"/>
              <w:rPr>
                <w:rFonts w:eastAsia="Calibri"/>
                <w:sz w:val="20"/>
                <w:szCs w:val="20"/>
              </w:rPr>
            </w:pPr>
          </w:p>
        </w:tc>
      </w:tr>
      <w:tr w:rsidR="00C066D2" w:rsidRPr="00847472" w14:paraId="5C9DABEA" w14:textId="77777777" w:rsidTr="003165CD">
        <w:tc>
          <w:tcPr>
            <w:tcW w:w="1250" w:type="pct"/>
            <w:vAlign w:val="center"/>
          </w:tcPr>
          <w:p w14:paraId="03C42978"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2/20Х5</w:t>
            </w:r>
          </w:p>
        </w:tc>
        <w:tc>
          <w:tcPr>
            <w:tcW w:w="1250" w:type="pct"/>
            <w:vAlign w:val="center"/>
          </w:tcPr>
          <w:p w14:paraId="1777987E"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20Х5</w:t>
            </w:r>
          </w:p>
        </w:tc>
        <w:tc>
          <w:tcPr>
            <w:tcW w:w="1250" w:type="pct"/>
            <w:vAlign w:val="center"/>
          </w:tcPr>
          <w:p w14:paraId="6221E094"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1</w:t>
            </w:r>
          </w:p>
        </w:tc>
        <w:tc>
          <w:tcPr>
            <w:tcW w:w="1250" w:type="pct"/>
            <w:vMerge/>
            <w:vAlign w:val="center"/>
          </w:tcPr>
          <w:p w14:paraId="48B1808E" w14:textId="77777777" w:rsidR="00C066D2" w:rsidRPr="00847472" w:rsidRDefault="00C066D2" w:rsidP="003165CD">
            <w:pPr>
              <w:pStyle w:val="a4"/>
              <w:spacing w:before="0" w:line="240" w:lineRule="auto"/>
              <w:ind w:firstLine="0"/>
              <w:rPr>
                <w:rFonts w:eastAsia="Calibri"/>
                <w:sz w:val="20"/>
                <w:szCs w:val="20"/>
              </w:rPr>
            </w:pPr>
          </w:p>
        </w:tc>
      </w:tr>
      <w:tr w:rsidR="00C066D2" w:rsidRPr="00847472" w14:paraId="5AD909D1" w14:textId="77777777" w:rsidTr="003165CD">
        <w:tc>
          <w:tcPr>
            <w:tcW w:w="1250" w:type="pct"/>
            <w:vAlign w:val="center"/>
          </w:tcPr>
          <w:p w14:paraId="27D9122A"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3/20Х5</w:t>
            </w:r>
          </w:p>
        </w:tc>
        <w:tc>
          <w:tcPr>
            <w:tcW w:w="1250" w:type="pct"/>
            <w:vAlign w:val="center"/>
          </w:tcPr>
          <w:p w14:paraId="4D9AAD26"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20Х5</w:t>
            </w:r>
          </w:p>
        </w:tc>
        <w:tc>
          <w:tcPr>
            <w:tcW w:w="1250" w:type="pct"/>
            <w:vAlign w:val="center"/>
          </w:tcPr>
          <w:p w14:paraId="41F1671E"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Merge/>
            <w:vAlign w:val="center"/>
          </w:tcPr>
          <w:p w14:paraId="650DBB58" w14:textId="77777777" w:rsidR="00C066D2" w:rsidRPr="00847472" w:rsidRDefault="00C066D2" w:rsidP="003165CD">
            <w:pPr>
              <w:pStyle w:val="a4"/>
              <w:spacing w:before="0" w:line="240" w:lineRule="auto"/>
              <w:ind w:firstLine="0"/>
              <w:rPr>
                <w:rFonts w:eastAsia="Calibri"/>
                <w:sz w:val="20"/>
                <w:szCs w:val="20"/>
              </w:rPr>
            </w:pPr>
          </w:p>
        </w:tc>
      </w:tr>
      <w:tr w:rsidR="00C066D2" w:rsidRPr="00847472" w14:paraId="2D51A468" w14:textId="77777777" w:rsidTr="003165CD">
        <w:tc>
          <w:tcPr>
            <w:tcW w:w="1250" w:type="pct"/>
            <w:vAlign w:val="center"/>
          </w:tcPr>
          <w:p w14:paraId="535A7183"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4/20Х5</w:t>
            </w:r>
          </w:p>
        </w:tc>
        <w:tc>
          <w:tcPr>
            <w:tcW w:w="1250" w:type="pct"/>
            <w:vAlign w:val="center"/>
          </w:tcPr>
          <w:p w14:paraId="4FC19F95"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20Х5</w:t>
            </w:r>
          </w:p>
        </w:tc>
        <w:tc>
          <w:tcPr>
            <w:tcW w:w="1250" w:type="pct"/>
            <w:vAlign w:val="center"/>
          </w:tcPr>
          <w:p w14:paraId="5213EDAC"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Merge/>
            <w:vAlign w:val="center"/>
          </w:tcPr>
          <w:p w14:paraId="6191B174" w14:textId="77777777" w:rsidR="00C066D2" w:rsidRPr="00847472" w:rsidRDefault="00C066D2" w:rsidP="003165CD">
            <w:pPr>
              <w:pStyle w:val="a4"/>
              <w:spacing w:before="0" w:line="240" w:lineRule="auto"/>
              <w:ind w:firstLine="0"/>
              <w:rPr>
                <w:rFonts w:eastAsia="Calibri"/>
                <w:sz w:val="20"/>
                <w:szCs w:val="20"/>
              </w:rPr>
            </w:pPr>
          </w:p>
        </w:tc>
      </w:tr>
      <w:tr w:rsidR="00C066D2" w:rsidRPr="00847472" w14:paraId="0A3DC123" w14:textId="77777777" w:rsidTr="003165CD">
        <w:tc>
          <w:tcPr>
            <w:tcW w:w="1250" w:type="pct"/>
            <w:vAlign w:val="center"/>
          </w:tcPr>
          <w:p w14:paraId="301CE786"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1/20Х6</w:t>
            </w:r>
          </w:p>
        </w:tc>
        <w:tc>
          <w:tcPr>
            <w:tcW w:w="1250" w:type="pct"/>
            <w:vAlign w:val="center"/>
          </w:tcPr>
          <w:p w14:paraId="5FEACCEE"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20Х6</w:t>
            </w:r>
          </w:p>
        </w:tc>
        <w:tc>
          <w:tcPr>
            <w:tcW w:w="1250" w:type="pct"/>
            <w:vAlign w:val="center"/>
          </w:tcPr>
          <w:p w14:paraId="4DC4AAB7"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Merge/>
            <w:vAlign w:val="center"/>
          </w:tcPr>
          <w:p w14:paraId="0CD609AC" w14:textId="77777777" w:rsidR="00C066D2" w:rsidRPr="00847472" w:rsidRDefault="00C066D2" w:rsidP="003165CD">
            <w:pPr>
              <w:pStyle w:val="a4"/>
              <w:spacing w:before="0" w:line="240" w:lineRule="auto"/>
              <w:ind w:firstLine="0"/>
              <w:rPr>
                <w:rFonts w:eastAsia="Calibri"/>
                <w:sz w:val="20"/>
                <w:szCs w:val="20"/>
              </w:rPr>
            </w:pPr>
          </w:p>
        </w:tc>
      </w:tr>
      <w:tr w:rsidR="00C066D2" w:rsidRPr="00847472" w14:paraId="0218CED2" w14:textId="77777777" w:rsidTr="003165CD">
        <w:tc>
          <w:tcPr>
            <w:tcW w:w="1250" w:type="pct"/>
            <w:vAlign w:val="center"/>
          </w:tcPr>
          <w:p w14:paraId="7E271149"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2/20Х6</w:t>
            </w:r>
          </w:p>
        </w:tc>
        <w:tc>
          <w:tcPr>
            <w:tcW w:w="1250" w:type="pct"/>
            <w:vAlign w:val="center"/>
          </w:tcPr>
          <w:p w14:paraId="3BCF18DA"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20Х6</w:t>
            </w:r>
          </w:p>
        </w:tc>
        <w:tc>
          <w:tcPr>
            <w:tcW w:w="1250" w:type="pct"/>
            <w:vAlign w:val="center"/>
          </w:tcPr>
          <w:p w14:paraId="12F93C70"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2</w:t>
            </w:r>
          </w:p>
        </w:tc>
        <w:tc>
          <w:tcPr>
            <w:tcW w:w="1250" w:type="pct"/>
            <w:vMerge/>
            <w:vAlign w:val="center"/>
          </w:tcPr>
          <w:p w14:paraId="7E9054F9" w14:textId="77777777" w:rsidR="00C066D2" w:rsidRPr="00847472" w:rsidRDefault="00C066D2" w:rsidP="003165CD">
            <w:pPr>
              <w:pStyle w:val="a4"/>
              <w:spacing w:before="0" w:line="240" w:lineRule="auto"/>
              <w:ind w:firstLine="0"/>
              <w:rPr>
                <w:rFonts w:eastAsia="Calibri"/>
                <w:sz w:val="20"/>
                <w:szCs w:val="20"/>
              </w:rPr>
            </w:pPr>
          </w:p>
        </w:tc>
      </w:tr>
      <w:tr w:rsidR="00C066D2" w:rsidRPr="00847472" w14:paraId="2683F146" w14:textId="77777777" w:rsidTr="003165CD">
        <w:tc>
          <w:tcPr>
            <w:tcW w:w="1250" w:type="pct"/>
            <w:vAlign w:val="center"/>
          </w:tcPr>
          <w:p w14:paraId="0CC2F33B"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w:t>
            </w:r>
          </w:p>
        </w:tc>
        <w:tc>
          <w:tcPr>
            <w:tcW w:w="1250" w:type="pct"/>
            <w:vAlign w:val="center"/>
          </w:tcPr>
          <w:p w14:paraId="2DF9E6F8"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w:t>
            </w:r>
          </w:p>
        </w:tc>
        <w:tc>
          <w:tcPr>
            <w:tcW w:w="1250" w:type="pct"/>
            <w:vAlign w:val="center"/>
          </w:tcPr>
          <w:p w14:paraId="671E7BF8" w14:textId="77777777" w:rsidR="00C066D2" w:rsidRPr="00847472" w:rsidRDefault="00C066D2" w:rsidP="003165CD">
            <w:pPr>
              <w:pStyle w:val="a4"/>
              <w:spacing w:before="0" w:line="240" w:lineRule="auto"/>
              <w:ind w:firstLine="0"/>
              <w:jc w:val="center"/>
              <w:rPr>
                <w:rFonts w:eastAsia="Calibri"/>
                <w:sz w:val="20"/>
                <w:szCs w:val="20"/>
              </w:rPr>
            </w:pPr>
            <w:r w:rsidRPr="00847472">
              <w:rPr>
                <w:rFonts w:eastAsia="Calibri"/>
                <w:sz w:val="20"/>
                <w:szCs w:val="20"/>
              </w:rPr>
              <w:t>…</w:t>
            </w:r>
          </w:p>
        </w:tc>
        <w:tc>
          <w:tcPr>
            <w:tcW w:w="1250" w:type="pct"/>
            <w:vAlign w:val="center"/>
          </w:tcPr>
          <w:p w14:paraId="1786B96B" w14:textId="77777777" w:rsidR="00C066D2" w:rsidRPr="00847472" w:rsidRDefault="00C066D2" w:rsidP="003165CD">
            <w:pPr>
              <w:pStyle w:val="a4"/>
              <w:spacing w:before="0" w:line="240" w:lineRule="auto"/>
              <w:ind w:firstLine="0"/>
              <w:rPr>
                <w:rFonts w:eastAsia="Calibri"/>
                <w:sz w:val="20"/>
                <w:szCs w:val="20"/>
              </w:rPr>
            </w:pPr>
            <w:r w:rsidRPr="00847472">
              <w:rPr>
                <w:rFonts w:eastAsia="Calibri"/>
                <w:sz w:val="20"/>
                <w:szCs w:val="20"/>
              </w:rPr>
              <w:t>…</w:t>
            </w:r>
          </w:p>
        </w:tc>
      </w:tr>
    </w:tbl>
    <w:p w14:paraId="2ECBD522" w14:textId="197BB4B3" w:rsidR="00C066D2" w:rsidRDefault="00C066D2" w:rsidP="00C066D2">
      <w:pPr>
        <w:pStyle w:val="a4"/>
        <w:rPr>
          <w:rFonts w:eastAsia="Calibri"/>
        </w:rPr>
      </w:pPr>
      <w:r>
        <w:rPr>
          <w:rFonts w:eastAsia="Calibri"/>
        </w:rPr>
        <w:t>СУ(р) определяется как сумма по графе 4 таблицы (</w:t>
      </w:r>
      <w:r w:rsidR="00B3489F">
        <w:rPr>
          <w:rFonts w:eastAsia="Calibri"/>
        </w:rPr>
        <w:t>Таблица 2</w:t>
      </w:r>
      <w:r>
        <w:rPr>
          <w:rFonts w:eastAsia="Calibri"/>
        </w:rPr>
        <w:t xml:space="preserve">), по строкам, значения по графе 3 которых равно р. </w:t>
      </w:r>
    </w:p>
    <w:p w14:paraId="5828800B" w14:textId="099C0F16" w:rsidR="00D71209" w:rsidRPr="00D71209" w:rsidRDefault="00D71209" w:rsidP="00D71209">
      <w:pPr>
        <w:pStyle w:val="30"/>
        <w:rPr>
          <w:rFonts w:eastAsia="Calibri"/>
        </w:rPr>
      </w:pPr>
      <w:r w:rsidRPr="00D71209">
        <w:rPr>
          <w:rFonts w:eastAsia="Calibri"/>
        </w:rPr>
        <w:t>Для целей расчета РМП</w:t>
      </w:r>
      <w:r w:rsidR="007C0E3F">
        <w:rPr>
          <w:rFonts w:eastAsia="Calibri"/>
          <w:vertAlign w:val="subscript"/>
          <w:lang w:val="en-US"/>
        </w:rPr>
        <w:t>i</w:t>
      </w:r>
      <w:r w:rsidRPr="00D71209">
        <w:rPr>
          <w:rFonts w:eastAsia="Calibri"/>
        </w:rPr>
        <w:t>, РМУ</w:t>
      </w:r>
      <w:r w:rsidR="007C0E3F">
        <w:rPr>
          <w:rFonts w:eastAsia="Calibri"/>
          <w:vertAlign w:val="subscript"/>
          <w:lang w:val="en-US"/>
        </w:rPr>
        <w:t>i</w:t>
      </w:r>
      <w:r w:rsidRPr="00D71209">
        <w:rPr>
          <w:rFonts w:eastAsia="Calibri"/>
        </w:rPr>
        <w:t xml:space="preserve"> проводится расчет РМ по страховому портфелю по формуле, установленной Приложением 5 к Положению №</w:t>
      </w:r>
      <w:r w:rsidR="002F376E">
        <w:rPr>
          <w:rFonts w:eastAsia="Calibri"/>
        </w:rPr>
        <w:t>858-П</w:t>
      </w:r>
      <w:r w:rsidRPr="00D71209">
        <w:rPr>
          <w:rFonts w:eastAsia="Calibri"/>
        </w:rPr>
        <w:t>.</w:t>
      </w:r>
    </w:p>
    <w:p w14:paraId="24C5060E" w14:textId="74C9A519" w:rsidR="00D71209" w:rsidRDefault="00D71209" w:rsidP="00D71209">
      <w:pPr>
        <w:pStyle w:val="30"/>
        <w:numPr>
          <w:ilvl w:val="2"/>
          <w:numId w:val="1"/>
        </w:numPr>
        <w:rPr>
          <w:rFonts w:eastAsia="Calibri"/>
        </w:rPr>
      </w:pPr>
      <w:r>
        <w:rPr>
          <w:rFonts w:eastAsia="Calibri"/>
        </w:rPr>
        <w:t>Расчет РМП</w:t>
      </w:r>
      <w:r w:rsidRPr="00EE1D26">
        <w:rPr>
          <w:rFonts w:eastAsia="Calibri"/>
          <w:i/>
          <w:iCs/>
          <w:vertAlign w:val="subscript"/>
          <w:lang w:val="en-US"/>
        </w:rPr>
        <w:t>i</w:t>
      </w:r>
      <w:r w:rsidRPr="003947AF">
        <w:rPr>
          <w:rFonts w:eastAsia="Calibri"/>
        </w:rPr>
        <w:t xml:space="preserve">, </w:t>
      </w:r>
      <w:r>
        <w:rPr>
          <w:rFonts w:eastAsia="Calibri"/>
        </w:rPr>
        <w:t>РМУ</w:t>
      </w:r>
      <w:r w:rsidRPr="00EE1D26">
        <w:rPr>
          <w:rFonts w:eastAsia="Calibri"/>
          <w:i/>
          <w:iCs/>
          <w:vertAlign w:val="subscript"/>
          <w:lang w:val="en-US"/>
        </w:rPr>
        <w:t>i</w:t>
      </w:r>
      <w:r>
        <w:rPr>
          <w:rFonts w:eastAsia="Calibri"/>
        </w:rPr>
        <w:t xml:space="preserve"> проводится по учетной группе </w:t>
      </w:r>
      <w:r w:rsidRPr="00EE1D26">
        <w:rPr>
          <w:rFonts w:eastAsia="Calibri"/>
          <w:i/>
          <w:iCs/>
          <w:lang w:val="en-US"/>
        </w:rPr>
        <w:t>i</w:t>
      </w:r>
      <w:r>
        <w:rPr>
          <w:rFonts w:eastAsia="Calibri"/>
        </w:rPr>
        <w:t xml:space="preserve"> в порядке, установленном пунктом 5.3.8 Положения №</w:t>
      </w:r>
      <w:r w:rsidR="002F376E">
        <w:rPr>
          <w:rFonts w:eastAsia="Calibri"/>
        </w:rPr>
        <w:t>858-П</w:t>
      </w:r>
      <w:r>
        <w:rPr>
          <w:rFonts w:eastAsia="Calibri"/>
        </w:rPr>
        <w:t xml:space="preserve">.  </w:t>
      </w:r>
    </w:p>
    <w:p w14:paraId="042A4B35" w14:textId="5726B944" w:rsidR="003947AF" w:rsidRPr="003947AF" w:rsidRDefault="00D71209" w:rsidP="003947AF">
      <w:pPr>
        <w:pStyle w:val="a4"/>
        <w:ind w:firstLine="0"/>
        <w:rPr>
          <w:rFonts w:eastAsia="Calibri"/>
        </w:rPr>
      </w:pPr>
      <w:r>
        <w:rPr>
          <w:rFonts w:eastAsia="Calibri"/>
        </w:rPr>
        <w:t xml:space="preserve"> </w:t>
      </w:r>
    </w:p>
    <w:p w14:paraId="6D3CB07D" w14:textId="4C4B90CA" w:rsidR="00C066D2" w:rsidRDefault="00C066D2" w:rsidP="000736B0">
      <w:pPr>
        <w:pStyle w:val="a4"/>
        <w:rPr>
          <w:rFonts w:eastAsia="Calibri"/>
        </w:rPr>
      </w:pPr>
    </w:p>
    <w:p w14:paraId="2F254414" w14:textId="4FD53FD9" w:rsidR="00602E27" w:rsidRPr="00AC3D80" w:rsidRDefault="00602E27" w:rsidP="00435AE8">
      <w:pPr>
        <w:pStyle w:val="1"/>
        <w:spacing w:line="276" w:lineRule="auto"/>
        <w:ind w:left="284"/>
        <w:jc w:val="left"/>
        <w:rPr>
          <w:szCs w:val="24"/>
        </w:rPr>
      </w:pPr>
      <w:bookmarkStart w:id="30" w:name="_Toc209695142"/>
      <w:r w:rsidRPr="00AC3D80">
        <w:rPr>
          <w:szCs w:val="24"/>
        </w:rPr>
        <w:lastRenderedPageBreak/>
        <w:t>Методика расчета доли перестраховщиков в страховых резервах</w:t>
      </w:r>
      <w:bookmarkEnd w:id="30"/>
    </w:p>
    <w:p w14:paraId="42FF5321" w14:textId="76E5A90E" w:rsidR="00AC3D80" w:rsidRDefault="00353E3A" w:rsidP="001F72A8">
      <w:pPr>
        <w:pStyle w:val="2"/>
      </w:pPr>
      <w:r w:rsidRPr="00353E3A">
        <w:rPr>
          <w:rFonts w:eastAsia="Calibri"/>
        </w:rPr>
        <w:t>Общество не имеет действующих договоров перестрахования</w:t>
      </w:r>
      <w:r>
        <w:rPr>
          <w:rFonts w:eastAsia="Calibri"/>
        </w:rPr>
        <w:t>.</w:t>
      </w:r>
    </w:p>
    <w:p w14:paraId="1F0FF006" w14:textId="14BC9F89" w:rsidR="00E04CC1" w:rsidRPr="009D75EE" w:rsidRDefault="00E04CC1" w:rsidP="00E04CC1">
      <w:pPr>
        <w:pStyle w:val="2"/>
        <w:rPr>
          <w:rFonts w:eastAsia="Calibri"/>
        </w:rPr>
      </w:pPr>
      <w:r>
        <w:rPr>
          <w:rFonts w:eastAsia="Calibri"/>
        </w:rPr>
        <w:t>П</w:t>
      </w:r>
      <w:r w:rsidRPr="00E04CC1">
        <w:rPr>
          <w:rFonts w:eastAsia="Calibri"/>
        </w:rPr>
        <w:t>еречень договоров исходящего перестрахования с указанием номеров (уникальных идентификаторов), в отношении которых используется подход, указанный в подпункте 5.6.7 пункта 5.6 Положения</w:t>
      </w:r>
      <w:r>
        <w:rPr>
          <w:rFonts w:eastAsia="Calibri"/>
        </w:rPr>
        <w:t xml:space="preserve"> №</w:t>
      </w:r>
      <w:r w:rsidR="002F376E">
        <w:rPr>
          <w:rFonts w:eastAsia="Calibri"/>
        </w:rPr>
        <w:t>858-П</w:t>
      </w:r>
      <w:r>
        <w:rPr>
          <w:rFonts w:eastAsia="Calibri"/>
        </w:rPr>
        <w:t xml:space="preserve">: </w:t>
      </w:r>
      <w:r w:rsidRPr="009D75EE">
        <w:rPr>
          <w:rFonts w:eastAsia="Calibri"/>
        </w:rPr>
        <w:t xml:space="preserve">соответствующие договоры отсутствуют. </w:t>
      </w:r>
    </w:p>
    <w:p w14:paraId="1BFD77B2" w14:textId="77777777" w:rsidR="00752B81" w:rsidRPr="00736B68" w:rsidRDefault="00752B81" w:rsidP="00015CE5">
      <w:pPr>
        <w:pStyle w:val="1"/>
        <w:spacing w:line="276" w:lineRule="auto"/>
        <w:ind w:left="284"/>
        <w:jc w:val="left"/>
        <w:rPr>
          <w:szCs w:val="24"/>
        </w:rPr>
      </w:pPr>
      <w:bookmarkStart w:id="31" w:name="_Toc209695143"/>
      <w:r>
        <w:rPr>
          <w:szCs w:val="24"/>
        </w:rPr>
        <w:lastRenderedPageBreak/>
        <w:t>Р</w:t>
      </w:r>
      <w:r w:rsidRPr="00736B68">
        <w:rPr>
          <w:szCs w:val="24"/>
        </w:rPr>
        <w:t>езервный базис</w:t>
      </w:r>
      <w:bookmarkEnd w:id="31"/>
    </w:p>
    <w:p w14:paraId="1F84375D" w14:textId="35BD98D3" w:rsidR="00146BE3" w:rsidRDefault="00146BE3">
      <w:pPr>
        <w:pStyle w:val="2"/>
        <w:rPr>
          <w:rFonts w:eastAsia="Calibri"/>
        </w:rPr>
      </w:pPr>
      <w:r>
        <w:rPr>
          <w:rFonts w:eastAsia="Calibri"/>
        </w:rPr>
        <w:t>В настоящем разделе проводится описание резервного базиса по каждой учетной группе</w:t>
      </w:r>
      <w:r w:rsidR="00037F7A">
        <w:rPr>
          <w:rFonts w:eastAsia="Calibri"/>
        </w:rPr>
        <w:t xml:space="preserve"> и порядка пересчета денежного потока в российские рубли</w:t>
      </w:r>
      <w:r>
        <w:rPr>
          <w:rFonts w:eastAsia="Calibri"/>
        </w:rPr>
        <w:t>.</w:t>
      </w:r>
    </w:p>
    <w:p w14:paraId="049C0014" w14:textId="430C8D8A" w:rsidR="0034536F" w:rsidRDefault="0034536F">
      <w:pPr>
        <w:pStyle w:val="2"/>
        <w:rPr>
          <w:rFonts w:eastAsia="Calibri"/>
        </w:rPr>
      </w:pPr>
      <w:r>
        <w:rPr>
          <w:rFonts w:eastAsia="Calibri"/>
        </w:rPr>
        <w:t>При расчете величин денежных потоков проводится распределение денежных потоков на компоненты:</w:t>
      </w:r>
    </w:p>
    <w:p w14:paraId="6FBBBA9B" w14:textId="77777777" w:rsidR="0034536F" w:rsidRDefault="0034536F">
      <w:pPr>
        <w:pStyle w:val="30"/>
        <w:rPr>
          <w:rFonts w:eastAsia="Calibri"/>
        </w:rPr>
      </w:pPr>
      <w:r>
        <w:rPr>
          <w:rFonts w:eastAsia="Calibri"/>
        </w:rPr>
        <w:t>Прямые – денежный поток, однозначно соответствующий договору страхования и обусловленный договором страхования;</w:t>
      </w:r>
    </w:p>
    <w:p w14:paraId="0FF2C71F" w14:textId="77777777" w:rsidR="0034536F" w:rsidRDefault="0034536F">
      <w:pPr>
        <w:pStyle w:val="30"/>
        <w:rPr>
          <w:rFonts w:eastAsia="Calibri"/>
        </w:rPr>
      </w:pPr>
      <w:r>
        <w:rPr>
          <w:rFonts w:eastAsia="Calibri"/>
        </w:rPr>
        <w:t xml:space="preserve">Косвенные – денежный поток, соответствующей деятельности страховщика по обеспечению исполнения группы договоров страхования и иных прав и обязанностей, обусловленных страховой деятельностью. </w:t>
      </w:r>
    </w:p>
    <w:p w14:paraId="6FCD98A5" w14:textId="34C54500" w:rsidR="0034536F" w:rsidRDefault="0034536F">
      <w:pPr>
        <w:pStyle w:val="2"/>
        <w:rPr>
          <w:rFonts w:eastAsia="Calibri"/>
        </w:rPr>
      </w:pPr>
      <w:r>
        <w:rPr>
          <w:rFonts w:eastAsia="Calibri"/>
        </w:rPr>
        <w:t>Для расчета показателей денежных потоков используются методы</w:t>
      </w:r>
      <w:r w:rsidR="00A80270">
        <w:rPr>
          <w:rFonts w:eastAsia="Calibri"/>
        </w:rPr>
        <w:t xml:space="preserve"> и подходы</w:t>
      </w:r>
      <w:r>
        <w:rPr>
          <w:rFonts w:eastAsia="Calibri"/>
        </w:rPr>
        <w:t>:</w:t>
      </w:r>
    </w:p>
    <w:p w14:paraId="3D65EE79" w14:textId="51B37566" w:rsidR="0034536F" w:rsidRDefault="0034536F">
      <w:pPr>
        <w:pStyle w:val="30"/>
        <w:rPr>
          <w:rFonts w:eastAsia="Calibri"/>
        </w:rPr>
      </w:pPr>
      <w:bookmarkStart w:id="32" w:name="_Ref113567032"/>
      <w:r>
        <w:rPr>
          <w:rFonts w:eastAsia="Calibri"/>
        </w:rPr>
        <w:t>метод, основанный на обработке фактической информации;</w:t>
      </w:r>
      <w:bookmarkEnd w:id="32"/>
    </w:p>
    <w:p w14:paraId="3044CAAC" w14:textId="4F65DA92" w:rsidR="00A5472F" w:rsidRDefault="00954A80" w:rsidP="00954A80">
      <w:pPr>
        <w:pStyle w:val="a4"/>
        <w:rPr>
          <w:rFonts w:eastAsia="Calibri"/>
        </w:rPr>
      </w:pPr>
      <w:r>
        <w:rPr>
          <w:rFonts w:eastAsia="Calibri"/>
        </w:rPr>
        <w:t>Расчёт методом, основанным на обработке фактической информации, предполагает распределение</w:t>
      </w:r>
      <w:r w:rsidR="00A5472F" w:rsidRPr="00A5472F">
        <w:rPr>
          <w:rFonts w:eastAsia="Calibri"/>
        </w:rPr>
        <w:t xml:space="preserve"> </w:t>
      </w:r>
      <w:r w:rsidR="00A5472F">
        <w:rPr>
          <w:rFonts w:eastAsia="Calibri"/>
        </w:rPr>
        <w:t>плановых показателей, определенных по условиям договоров, по временным периодам</w:t>
      </w:r>
      <w:r>
        <w:rPr>
          <w:rFonts w:eastAsia="Calibri"/>
        </w:rPr>
        <w:t xml:space="preserve"> </w:t>
      </w:r>
      <w:r w:rsidR="00A5472F">
        <w:rPr>
          <w:rFonts w:eastAsia="Calibri"/>
        </w:rPr>
        <w:t xml:space="preserve">сумм </w:t>
      </w:r>
      <w:r w:rsidR="00A5472F" w:rsidRPr="00A5472F">
        <w:rPr>
          <w:rFonts w:eastAsia="Calibri"/>
        </w:rPr>
        <w:t>поступлений (</w:t>
      </w:r>
      <w:r w:rsidR="00A5472F">
        <w:rPr>
          <w:rFonts w:eastAsia="Calibri"/>
        </w:rPr>
        <w:t>входящего потока</w:t>
      </w:r>
      <w:r w:rsidR="00A5472F" w:rsidRPr="00A5472F">
        <w:rPr>
          <w:rFonts w:eastAsia="Calibri"/>
        </w:rPr>
        <w:t>) и выплат (</w:t>
      </w:r>
      <w:r w:rsidR="00A5472F">
        <w:rPr>
          <w:rFonts w:eastAsia="Calibri"/>
        </w:rPr>
        <w:t>исходящего потока</w:t>
      </w:r>
      <w:r w:rsidR="00A5472F" w:rsidRPr="00A5472F">
        <w:rPr>
          <w:rFonts w:eastAsia="Calibri"/>
        </w:rPr>
        <w:t>) денежных средств</w:t>
      </w:r>
      <w:r w:rsidR="00A5472F">
        <w:rPr>
          <w:rFonts w:eastAsia="Calibri"/>
        </w:rPr>
        <w:t xml:space="preserve">. </w:t>
      </w:r>
    </w:p>
    <w:p w14:paraId="117EFBB8" w14:textId="0D7CF22B" w:rsidR="00A75F75" w:rsidRDefault="00A75F75" w:rsidP="00954A80">
      <w:pPr>
        <w:pStyle w:val="a4"/>
        <w:rPr>
          <w:rFonts w:eastAsia="Calibri"/>
        </w:rPr>
      </w:pPr>
      <w:r>
        <w:rPr>
          <w:rFonts w:eastAsia="Calibri"/>
        </w:rPr>
        <w:t>Основным допущением метода является полнота и достоверность фактической информации.</w:t>
      </w:r>
    </w:p>
    <w:p w14:paraId="6C473BB1" w14:textId="4D811A8F" w:rsidR="00A5472F" w:rsidRDefault="00A5472F" w:rsidP="00954A80">
      <w:pPr>
        <w:pStyle w:val="a4"/>
        <w:rPr>
          <w:rFonts w:eastAsia="Calibri"/>
        </w:rPr>
      </w:pPr>
      <w:r>
        <w:rPr>
          <w:rFonts w:eastAsia="Calibri"/>
        </w:rPr>
        <w:t>Вероятность реализации</w:t>
      </w:r>
      <w:r w:rsidR="00165D13">
        <w:rPr>
          <w:rFonts w:eastAsia="Calibri"/>
        </w:rPr>
        <w:t xml:space="preserve"> </w:t>
      </w:r>
      <w:r>
        <w:rPr>
          <w:rFonts w:eastAsia="Calibri"/>
        </w:rPr>
        <w:t>входящего денежного потока</w:t>
      </w:r>
      <w:r w:rsidR="006469A4">
        <w:rPr>
          <w:rFonts w:eastAsia="Calibri"/>
        </w:rPr>
        <w:t xml:space="preserve"> рассчитывается исходя из </w:t>
      </w:r>
      <w:r w:rsidR="005A1C26">
        <w:rPr>
          <w:rFonts w:eastAsia="Calibri"/>
        </w:rPr>
        <w:t xml:space="preserve">исторических данных Общества, методология расчета </w:t>
      </w:r>
      <w:r w:rsidR="00146BE3">
        <w:rPr>
          <w:rFonts w:eastAsia="Calibri"/>
        </w:rPr>
        <w:t>формируется</w:t>
      </w:r>
      <w:r w:rsidR="005A1C26">
        <w:rPr>
          <w:rFonts w:eastAsia="Calibri"/>
        </w:rPr>
        <w:t xml:space="preserve"> для каждого соответствующего денежного потока. </w:t>
      </w:r>
    </w:p>
    <w:p w14:paraId="0A7A6D9B" w14:textId="1D99BA00" w:rsidR="0034536F" w:rsidRDefault="0034536F">
      <w:pPr>
        <w:pStyle w:val="30"/>
        <w:rPr>
          <w:rFonts w:eastAsia="Calibri"/>
        </w:rPr>
      </w:pPr>
      <w:bookmarkStart w:id="33" w:name="_Ref113573394"/>
      <w:r>
        <w:rPr>
          <w:rFonts w:eastAsia="Calibri"/>
        </w:rPr>
        <w:t>пропорциональный метод - метод, основанный на умножении показателя, характеризующего денежный поток, на коэффициент пропорциональности, обеспечивающий соответствие денежного потока характеризующему показателю;</w:t>
      </w:r>
      <w:bookmarkEnd w:id="33"/>
    </w:p>
    <w:p w14:paraId="5CA0323A" w14:textId="7C696E1A" w:rsidR="005A1C26" w:rsidRDefault="00A75F75" w:rsidP="00A5472F">
      <w:pPr>
        <w:pStyle w:val="a4"/>
        <w:rPr>
          <w:rFonts w:eastAsia="Calibri"/>
        </w:rPr>
      </w:pPr>
      <w:r>
        <w:rPr>
          <w:rFonts w:eastAsia="Calibri"/>
        </w:rPr>
        <w:t>Пропорциональной</w:t>
      </w:r>
      <w:r w:rsidR="005A1C26">
        <w:rPr>
          <w:rFonts w:eastAsia="Calibri"/>
        </w:rPr>
        <w:t xml:space="preserve"> метод</w:t>
      </w:r>
      <w:r>
        <w:rPr>
          <w:rFonts w:eastAsia="Calibri"/>
        </w:rPr>
        <w:t xml:space="preserve"> применяется для расчета плановых платежей, обусловленных характеризующим показателем. Основным допущением метода является соответствие периода платежа прогнозного потока периоду реализации характеризующего показателя. </w:t>
      </w:r>
    </w:p>
    <w:p w14:paraId="59CF8E4B" w14:textId="22F7B7BC" w:rsidR="00A5472F" w:rsidRPr="007C0E3F" w:rsidRDefault="0099287E" w:rsidP="00A5472F">
      <w:pPr>
        <w:pStyle w:val="a4"/>
        <w:rPr>
          <w:rFonts w:eastAsia="Calibri"/>
        </w:rPr>
      </w:pPr>
      <w:r w:rsidRPr="00B3489F">
        <w:rPr>
          <w:rFonts w:eastAsia="Calibri"/>
        </w:rPr>
        <w:t>Для учетной группы 2.1 «Страхование от несчастных случаев и болезней» в случае, если</w:t>
      </w:r>
      <w:r w:rsidR="00036BFC" w:rsidRPr="00B3489F">
        <w:rPr>
          <w:rFonts w:eastAsia="Calibri"/>
        </w:rPr>
        <w:t xml:space="preserve"> пропорциональным методом определяется оценка денежного потока по осуществлению страховых выплат, метод носит название «метод ожидаемой убыточности», под характеризующим показателем понимается заработанная страховая премия, </w:t>
      </w:r>
      <w:r w:rsidRPr="00B3489F">
        <w:rPr>
          <w:rFonts w:eastAsia="Calibri"/>
        </w:rPr>
        <w:t>под коэффициентом</w:t>
      </w:r>
      <w:r w:rsidR="00036BFC" w:rsidRPr="00B3489F">
        <w:rPr>
          <w:rFonts w:eastAsia="Calibri"/>
        </w:rPr>
        <w:t xml:space="preserve"> пропорциональности понимается убыточность, оцениваемая как ожидаемая доля состоявшихся убытков в заработанной премии.</w:t>
      </w:r>
    </w:p>
    <w:p w14:paraId="15CB7807" w14:textId="5A662BE8" w:rsidR="0034536F" w:rsidRPr="00B3489F" w:rsidRDefault="0034536F">
      <w:pPr>
        <w:pStyle w:val="30"/>
        <w:rPr>
          <w:rFonts w:eastAsia="Calibri"/>
        </w:rPr>
      </w:pPr>
      <w:bookmarkStart w:id="34" w:name="_Ref113564773"/>
      <w:r w:rsidRPr="00B3489F">
        <w:rPr>
          <w:rFonts w:eastAsia="Calibri"/>
        </w:rPr>
        <w:lastRenderedPageBreak/>
        <w:t>методология, основанная на методе Борнхьюттера-Фергюсона</w:t>
      </w:r>
      <w:bookmarkStart w:id="35" w:name="_Ref122279479"/>
      <w:r w:rsidRPr="00B3489F">
        <w:rPr>
          <w:rStyle w:val="aff6"/>
          <w:rFonts w:eastAsia="Calibri"/>
        </w:rPr>
        <w:footnoteReference w:id="1"/>
      </w:r>
      <w:bookmarkEnd w:id="35"/>
      <w:r w:rsidR="00B02323" w:rsidRPr="00B3489F">
        <w:rPr>
          <w:rFonts w:eastAsia="Calibri"/>
        </w:rPr>
        <w:t xml:space="preserve"> (для учетной группы 2.1</w:t>
      </w:r>
      <w:r w:rsidRPr="00B3489F">
        <w:rPr>
          <w:rFonts w:eastAsia="Calibri"/>
        </w:rPr>
        <w:t>.</w:t>
      </w:r>
      <w:bookmarkEnd w:id="34"/>
      <w:r w:rsidR="00B02323" w:rsidRPr="00B3489F">
        <w:rPr>
          <w:rFonts w:eastAsia="Calibri"/>
        </w:rPr>
        <w:t>)</w:t>
      </w:r>
    </w:p>
    <w:p w14:paraId="46CB9C4F" w14:textId="5C377D7F" w:rsidR="00A75F75" w:rsidRDefault="00581681" w:rsidP="00A5472F">
      <w:pPr>
        <w:pStyle w:val="a4"/>
        <w:rPr>
          <w:rFonts w:eastAsia="Calibri"/>
        </w:rPr>
      </w:pPr>
      <w:r>
        <w:rPr>
          <w:rFonts w:eastAsia="Calibri"/>
        </w:rPr>
        <w:t>В основе методологии лежат предположения:</w:t>
      </w:r>
    </w:p>
    <w:p w14:paraId="57D65996" w14:textId="49860851" w:rsidR="00581681" w:rsidRDefault="009F4961">
      <w:pPr>
        <w:pStyle w:val="-"/>
        <w:rPr>
          <w:rFonts w:eastAsia="Calibri"/>
        </w:rPr>
      </w:pPr>
      <w:r>
        <w:rPr>
          <w:rFonts w:eastAsia="Calibri"/>
        </w:rPr>
        <w:t>о соответствии скорости реализации денежного потока в будущем показателям прошлых периодов;</w:t>
      </w:r>
    </w:p>
    <w:p w14:paraId="3E17623A" w14:textId="5125C4CD" w:rsidR="009F4961" w:rsidRDefault="009F4961">
      <w:pPr>
        <w:pStyle w:val="-"/>
        <w:rPr>
          <w:rFonts w:eastAsia="Calibri"/>
        </w:rPr>
      </w:pPr>
      <w:r>
        <w:rPr>
          <w:rFonts w:eastAsia="Calibri"/>
        </w:rPr>
        <w:t xml:space="preserve">о доле совокупной величины ожидаемых платежей в сопоставимом показателе объема операций. </w:t>
      </w:r>
    </w:p>
    <w:p w14:paraId="44DA0969" w14:textId="1776AEA0" w:rsidR="009F4961" w:rsidRDefault="00A5472F" w:rsidP="009F4961">
      <w:pPr>
        <w:pStyle w:val="a4"/>
        <w:rPr>
          <w:rFonts w:eastAsia="Calibri"/>
        </w:rPr>
      </w:pPr>
      <w:r>
        <w:rPr>
          <w:rFonts w:eastAsia="Calibri"/>
        </w:rPr>
        <w:t>Поскольку</w:t>
      </w:r>
      <w:r w:rsidRPr="00A5472F">
        <w:rPr>
          <w:rFonts w:eastAsia="Calibri"/>
        </w:rPr>
        <w:t xml:space="preserve"> прогноз денежного потока получен с использованием метод</w:t>
      </w:r>
      <w:r>
        <w:rPr>
          <w:rFonts w:eastAsia="Calibri"/>
        </w:rPr>
        <w:t>а</w:t>
      </w:r>
      <w:r w:rsidRPr="00A5472F">
        <w:rPr>
          <w:rFonts w:eastAsia="Calibri"/>
        </w:rPr>
        <w:t xml:space="preserve"> математического моделирования как средневзвешенный по вероятности реализации размер отдельных денежных потоков, вероятность реализации такого денежного потока принимается равной единице.</w:t>
      </w:r>
    </w:p>
    <w:p w14:paraId="018F5A00" w14:textId="6391DCBA" w:rsidR="00E66CC7" w:rsidRDefault="00E66CC7" w:rsidP="00E66CC7">
      <w:pPr>
        <w:pStyle w:val="30"/>
        <w:rPr>
          <w:rFonts w:eastAsia="Calibri"/>
        </w:rPr>
      </w:pPr>
      <w:r>
        <w:rPr>
          <w:rFonts w:eastAsia="Calibri"/>
        </w:rPr>
        <w:t xml:space="preserve">Для целей отнесения результатов расчетов денежных потоков на </w:t>
      </w:r>
      <w:r w:rsidR="002E5298">
        <w:rPr>
          <w:rFonts w:eastAsia="Calibri"/>
        </w:rPr>
        <w:t>договоры</w:t>
      </w:r>
      <w:r>
        <w:rPr>
          <w:rFonts w:eastAsia="Calibri"/>
        </w:rPr>
        <w:t xml:space="preserve"> страхования </w:t>
      </w:r>
      <w:r w:rsidR="002E5298">
        <w:rPr>
          <w:rFonts w:eastAsia="Calibri"/>
        </w:rPr>
        <w:t>приняты принципы:</w:t>
      </w:r>
    </w:p>
    <w:p w14:paraId="6DCDA6C1" w14:textId="5A723D6E" w:rsidR="002E5298" w:rsidRDefault="002E5298" w:rsidP="002E5298">
      <w:pPr>
        <w:pStyle w:val="4"/>
        <w:rPr>
          <w:rFonts w:eastAsia="Calibri"/>
        </w:rPr>
      </w:pPr>
      <w:r>
        <w:rPr>
          <w:rFonts w:eastAsia="Calibri"/>
        </w:rPr>
        <w:t>если денежный поток прямо относится к договору страхования (ожидаемые поступления премии, оценка обязательств по заявленным убыткам и пр.), отнесение соответствующего платежа проводится на соответствующий договор. Срок исполнения платежа определяется согласно графику из условий договора или с учетом скорости реализации соответствующих платежей исходя из метода расчета денежного потока;</w:t>
      </w:r>
    </w:p>
    <w:p w14:paraId="673F0838" w14:textId="7DCE2C01" w:rsidR="002E5298" w:rsidRPr="00D2491C" w:rsidRDefault="002E5298" w:rsidP="00441BD6">
      <w:pPr>
        <w:pStyle w:val="4"/>
        <w:rPr>
          <w:rFonts w:eastAsia="Calibri"/>
        </w:rPr>
      </w:pPr>
      <w:r w:rsidRPr="00D2491C">
        <w:rPr>
          <w:rFonts w:eastAsia="Calibri"/>
        </w:rPr>
        <w:t xml:space="preserve">если денежный поток, связанный с объемом страховых услуг </w:t>
      </w:r>
      <w:r w:rsidR="00B11DDD" w:rsidRPr="00D2491C">
        <w:rPr>
          <w:rFonts w:eastAsia="Calibri"/>
        </w:rPr>
        <w:t>прямо</w:t>
      </w:r>
      <w:r w:rsidRPr="00D2491C">
        <w:rPr>
          <w:rFonts w:eastAsia="Calibri"/>
        </w:rPr>
        <w:t xml:space="preserve"> </w:t>
      </w:r>
      <w:r w:rsidR="00463E12">
        <w:rPr>
          <w:rFonts w:eastAsia="Calibri"/>
        </w:rPr>
        <w:t xml:space="preserve">не </w:t>
      </w:r>
      <w:r w:rsidRPr="00D2491C">
        <w:rPr>
          <w:rFonts w:eastAsia="Calibri"/>
        </w:rPr>
        <w:t>относится к договору страхования, распределение соответствующего денежного потока проводится пропорциональн</w:t>
      </w:r>
      <w:r w:rsidR="007A3B59">
        <w:rPr>
          <w:rFonts w:eastAsia="Calibri"/>
        </w:rPr>
        <w:t>ым методом</w:t>
      </w:r>
      <w:r w:rsidR="00B3489F">
        <w:rPr>
          <w:rFonts w:eastAsia="Calibri"/>
        </w:rPr>
        <w:t>.</w:t>
      </w:r>
    </w:p>
    <w:p w14:paraId="50486F64" w14:textId="271336E8" w:rsidR="003C1E47" w:rsidRPr="00B3489F" w:rsidRDefault="00917BA2" w:rsidP="00A80270">
      <w:pPr>
        <w:pStyle w:val="30"/>
        <w:rPr>
          <w:rFonts w:eastAsia="Calibri"/>
        </w:rPr>
      </w:pPr>
      <w:bookmarkStart w:id="36" w:name="_Ref121182025"/>
      <w:r w:rsidRPr="00B3489F">
        <w:rPr>
          <w:rFonts w:eastAsia="Calibri"/>
        </w:rPr>
        <w:t xml:space="preserve">Расчет заработанной после расчетной даты премии </w:t>
      </w:r>
      <w:r w:rsidR="004B42D7" w:rsidRPr="00B3489F">
        <w:rPr>
          <w:rFonts w:eastAsia="Calibri"/>
        </w:rPr>
        <w:t xml:space="preserve">(для </w:t>
      </w:r>
      <w:r w:rsidR="007A3B59" w:rsidRPr="00B3489F">
        <w:rPr>
          <w:rFonts w:eastAsia="Calibri"/>
        </w:rPr>
        <w:t>учетной группы 2.1</w:t>
      </w:r>
      <w:r w:rsidR="004B42D7" w:rsidRPr="00B3489F">
        <w:rPr>
          <w:rFonts w:eastAsia="Calibri"/>
        </w:rPr>
        <w:t xml:space="preserve">) </w:t>
      </w:r>
      <w:r w:rsidRPr="00B3489F">
        <w:rPr>
          <w:rFonts w:eastAsia="Calibri"/>
        </w:rPr>
        <w:t>для целей получения оценок проводится</w:t>
      </w:r>
      <w:r w:rsidR="003C1E47" w:rsidRPr="00B3489F">
        <w:rPr>
          <w:rFonts w:eastAsia="Calibri"/>
        </w:rPr>
        <w:t>:</w:t>
      </w:r>
    </w:p>
    <w:p w14:paraId="30ACD3D2" w14:textId="5609CCB2" w:rsidR="00A80270" w:rsidRDefault="003C1E47" w:rsidP="00A80270">
      <w:pPr>
        <w:pStyle w:val="a4"/>
        <w:rPr>
          <w:rFonts w:eastAsia="Calibri"/>
        </w:rPr>
      </w:pPr>
      <w:r>
        <w:rPr>
          <w:rFonts w:eastAsia="Calibri"/>
          <w:lang w:val="en-US"/>
        </w:rPr>
        <w:t>I</w:t>
      </w:r>
      <w:r w:rsidRPr="003C1E47">
        <w:rPr>
          <w:rFonts w:eastAsia="Calibri"/>
        </w:rPr>
        <w:t xml:space="preserve">. </w:t>
      </w:r>
      <w:r>
        <w:rPr>
          <w:rFonts w:eastAsia="Calibri"/>
        </w:rPr>
        <w:t>П</w:t>
      </w:r>
      <w:r w:rsidR="00917BA2">
        <w:rPr>
          <w:rFonts w:eastAsia="Calibri"/>
        </w:rPr>
        <w:t>о каждому договору страховани</w:t>
      </w:r>
      <w:r>
        <w:rPr>
          <w:rFonts w:eastAsia="Calibri"/>
        </w:rPr>
        <w:t>я</w:t>
      </w:r>
      <w:r w:rsidR="00917BA2">
        <w:rPr>
          <w:rFonts w:eastAsia="Calibri"/>
        </w:rPr>
        <w:t xml:space="preserve"> и корректируется на вероятность</w:t>
      </w:r>
      <w:r w:rsidR="00A80270" w:rsidRPr="00390EAE">
        <w:rPr>
          <w:rFonts w:eastAsia="Calibri"/>
        </w:rPr>
        <w:t xml:space="preserve"> реализации денежного потока </w:t>
      </w:r>
      <w:r w:rsidR="00A80270">
        <w:rPr>
          <w:rFonts w:eastAsia="Calibri"/>
        </w:rPr>
        <w:t xml:space="preserve">по уплате страховой премии в будущем, которая </w:t>
      </w:r>
      <w:r w:rsidR="00A80270" w:rsidRPr="00390EAE">
        <w:rPr>
          <w:rFonts w:eastAsia="Calibri"/>
        </w:rPr>
        <w:t xml:space="preserve">полагается в размере коэффициента </w:t>
      </w:r>
      <w:r w:rsidR="00A80270" w:rsidRPr="00390EAE">
        <w:rPr>
          <w:rFonts w:eastAsia="Calibri"/>
          <w:lang w:val="en-US"/>
        </w:rPr>
        <w:t>RD</w:t>
      </w:r>
      <w:r w:rsidR="00A80270" w:rsidRPr="00390EAE">
        <w:rPr>
          <w:rFonts w:eastAsia="Calibri"/>
        </w:rPr>
        <w:t>, соответствующего уровню оплат премий относительно причитающихся страховщику сумм, и обеспечивает учет возможных обстоятельств неуплаты страховых премий (страховых взносов) страхователем.</w:t>
      </w:r>
      <w:bookmarkEnd w:id="36"/>
    </w:p>
    <w:p w14:paraId="193482A3" w14:textId="67C8FB66" w:rsidR="003C1E47" w:rsidRDefault="003C1E47" w:rsidP="00A80270">
      <w:pPr>
        <w:pStyle w:val="a4"/>
        <w:rPr>
          <w:rFonts w:eastAsia="Calibri"/>
        </w:rPr>
      </w:pPr>
      <w:r>
        <w:rPr>
          <w:rFonts w:eastAsia="Calibri"/>
          <w:lang w:val="en-US"/>
        </w:rPr>
        <w:t>II</w:t>
      </w:r>
      <w:r w:rsidRPr="003C1E47">
        <w:rPr>
          <w:rFonts w:eastAsia="Calibri"/>
        </w:rPr>
        <w:t xml:space="preserve">. </w:t>
      </w:r>
      <w:r>
        <w:rPr>
          <w:rFonts w:eastAsia="Calibri"/>
        </w:rPr>
        <w:t>По договорам страхования, заключенным до расчетной даты, не внесенны</w:t>
      </w:r>
      <w:r w:rsidR="00EC7FA8">
        <w:rPr>
          <w:rFonts w:eastAsia="Calibri"/>
        </w:rPr>
        <w:t>м</w:t>
      </w:r>
      <w:r>
        <w:rPr>
          <w:rFonts w:eastAsia="Calibri"/>
        </w:rPr>
        <w:t xml:space="preserve"> в учетную систему по состоянию на расчетную дату (при условии наличия таких операций в существенном объеме). </w:t>
      </w:r>
    </w:p>
    <w:p w14:paraId="42CDBC72" w14:textId="7ADE3668" w:rsidR="003C1E47" w:rsidRPr="003C1E47" w:rsidRDefault="003C1E47" w:rsidP="00A80270">
      <w:pPr>
        <w:pStyle w:val="a4"/>
        <w:rPr>
          <w:rFonts w:eastAsia="Calibri"/>
        </w:rPr>
      </w:pPr>
      <w:r>
        <w:rPr>
          <w:rFonts w:eastAsia="Calibri"/>
        </w:rPr>
        <w:t xml:space="preserve">Оценка сумм премий по таким договорам проводится по каждой учетной группе методами </w:t>
      </w:r>
      <w:r w:rsidR="00EC7FA8">
        <w:rPr>
          <w:rFonts w:eastAsia="Calibri"/>
        </w:rPr>
        <w:fldChar w:fldCharType="begin"/>
      </w:r>
      <w:r w:rsidR="00EC7FA8">
        <w:rPr>
          <w:rFonts w:eastAsia="Calibri"/>
        </w:rPr>
        <w:instrText xml:space="preserve"> REF _Ref113567032 \r \h </w:instrText>
      </w:r>
      <w:r w:rsidR="00EC7FA8">
        <w:rPr>
          <w:rFonts w:eastAsia="Calibri"/>
        </w:rPr>
      </w:r>
      <w:r w:rsidR="00EC7FA8">
        <w:rPr>
          <w:rFonts w:eastAsia="Calibri"/>
        </w:rPr>
        <w:fldChar w:fldCharType="separate"/>
      </w:r>
      <w:r w:rsidR="00867E25">
        <w:rPr>
          <w:rFonts w:eastAsia="Calibri"/>
        </w:rPr>
        <w:t>6.3.1</w:t>
      </w:r>
      <w:r w:rsidR="00EC7FA8">
        <w:rPr>
          <w:rFonts w:eastAsia="Calibri"/>
        </w:rPr>
        <w:fldChar w:fldCharType="end"/>
      </w:r>
      <w:r w:rsidR="00EC7FA8">
        <w:rPr>
          <w:rFonts w:eastAsia="Calibri"/>
        </w:rPr>
        <w:t>,</w:t>
      </w:r>
      <w:r>
        <w:rPr>
          <w:rFonts w:eastAsia="Calibri"/>
        </w:rPr>
        <w:fldChar w:fldCharType="begin"/>
      </w:r>
      <w:r>
        <w:rPr>
          <w:rFonts w:eastAsia="Calibri"/>
        </w:rPr>
        <w:instrText xml:space="preserve"> REF _Ref113573394 \r \h </w:instrText>
      </w:r>
      <w:r>
        <w:rPr>
          <w:rFonts w:eastAsia="Calibri"/>
        </w:rPr>
      </w:r>
      <w:r>
        <w:rPr>
          <w:rFonts w:eastAsia="Calibri"/>
        </w:rPr>
        <w:fldChar w:fldCharType="separate"/>
      </w:r>
      <w:r w:rsidR="00867E25">
        <w:rPr>
          <w:rFonts w:eastAsia="Calibri"/>
        </w:rPr>
        <w:t>6.3.2</w:t>
      </w:r>
      <w:r>
        <w:rPr>
          <w:rFonts w:eastAsia="Calibri"/>
        </w:rPr>
        <w:fldChar w:fldCharType="end"/>
      </w:r>
      <w:r w:rsidR="00EC7FA8">
        <w:rPr>
          <w:rFonts w:eastAsia="Calibri"/>
        </w:rPr>
        <w:t>,</w:t>
      </w:r>
      <w:r w:rsidR="00EC7FA8">
        <w:rPr>
          <w:rFonts w:eastAsia="Calibri"/>
        </w:rPr>
        <w:fldChar w:fldCharType="begin"/>
      </w:r>
      <w:r w:rsidR="00EC7FA8">
        <w:rPr>
          <w:rFonts w:eastAsia="Calibri"/>
        </w:rPr>
        <w:instrText xml:space="preserve"> REF _Ref113564773 \r \h </w:instrText>
      </w:r>
      <w:r w:rsidR="00EC7FA8">
        <w:rPr>
          <w:rFonts w:eastAsia="Calibri"/>
        </w:rPr>
      </w:r>
      <w:r w:rsidR="00EC7FA8">
        <w:rPr>
          <w:rFonts w:eastAsia="Calibri"/>
        </w:rPr>
        <w:fldChar w:fldCharType="separate"/>
      </w:r>
      <w:r w:rsidR="00867E25">
        <w:rPr>
          <w:rFonts w:eastAsia="Calibri"/>
        </w:rPr>
        <w:t>6.3.3</w:t>
      </w:r>
      <w:r w:rsidR="00EC7FA8">
        <w:rPr>
          <w:rFonts w:eastAsia="Calibri"/>
        </w:rPr>
        <w:fldChar w:fldCharType="end"/>
      </w:r>
      <w:r>
        <w:rPr>
          <w:rFonts w:eastAsia="Calibri"/>
        </w:rPr>
        <w:t>.</w:t>
      </w:r>
    </w:p>
    <w:p w14:paraId="7D74AE8C" w14:textId="411E71F6" w:rsidR="00524EE8" w:rsidRDefault="00524EE8" w:rsidP="00524EE8">
      <w:pPr>
        <w:pStyle w:val="2"/>
        <w:rPr>
          <w:rFonts w:eastAsia="Calibri"/>
        </w:rPr>
      </w:pPr>
      <w:bookmarkStart w:id="37" w:name="_Ref122292355"/>
      <w:r>
        <w:rPr>
          <w:rFonts w:eastAsia="Calibri"/>
        </w:rPr>
        <w:t xml:space="preserve">В случае если валюта договора страхования отличается от основной валюты </w:t>
      </w:r>
      <w:r w:rsidR="006A30BA">
        <w:rPr>
          <w:rFonts w:eastAsia="Calibri"/>
        </w:rPr>
        <w:t xml:space="preserve">по </w:t>
      </w:r>
      <w:r>
        <w:rPr>
          <w:rFonts w:eastAsia="Calibri"/>
        </w:rPr>
        <w:t xml:space="preserve">учетной группе, и доля денежных потоков по таким договорам страхования превышает 5% денежных </w:t>
      </w:r>
      <w:r>
        <w:rPr>
          <w:rFonts w:eastAsia="Calibri"/>
        </w:rPr>
        <w:lastRenderedPageBreak/>
        <w:t xml:space="preserve">потоков по учетной группе, результат расчета по каждому договору страхования, валюта </w:t>
      </w:r>
      <w:r w:rsidR="006A30BA">
        <w:rPr>
          <w:rFonts w:eastAsia="Calibri"/>
        </w:rPr>
        <w:t>которого</w:t>
      </w:r>
      <w:r>
        <w:rPr>
          <w:rFonts w:eastAsia="Calibri"/>
        </w:rPr>
        <w:t xml:space="preserve"> отлична от </w:t>
      </w:r>
      <w:r w:rsidR="006A30BA">
        <w:rPr>
          <w:rFonts w:eastAsia="Calibri"/>
        </w:rPr>
        <w:t>основной валюты по учетной группе</w:t>
      </w:r>
      <w:r>
        <w:rPr>
          <w:rFonts w:eastAsia="Calibri"/>
        </w:rPr>
        <w:t xml:space="preserve"> корректируется </w:t>
      </w:r>
      <w:r w:rsidR="006A30BA">
        <w:rPr>
          <w:rFonts w:eastAsia="Calibri"/>
        </w:rPr>
        <w:t>на соотношение:</w:t>
      </w:r>
      <w:bookmarkEnd w:id="37"/>
    </w:p>
    <w:p w14:paraId="4806D13E" w14:textId="5E262079" w:rsidR="006A30BA" w:rsidRPr="00593E7B" w:rsidRDefault="006A30BA" w:rsidP="006A30BA">
      <w:pPr>
        <w:pStyle w:val="a4"/>
        <w:jc w:val="center"/>
        <w:rPr>
          <w:rFonts w:eastAsia="Calibri"/>
        </w:rPr>
      </w:pPr>
      <w:r>
        <w:rPr>
          <w:rFonts w:eastAsia="Calibri"/>
        </w:rPr>
        <w:t>К_вал=Курс</w:t>
      </w:r>
      <w:r>
        <w:rPr>
          <w:rFonts w:eastAsia="Calibri"/>
          <w:lang w:val="en-US"/>
        </w:rPr>
        <w:t>d</w:t>
      </w:r>
      <w:r w:rsidRPr="00593E7B">
        <w:rPr>
          <w:rFonts w:eastAsia="Calibri"/>
        </w:rPr>
        <w:t>/</w:t>
      </w:r>
      <w:r>
        <w:rPr>
          <w:rFonts w:eastAsia="Calibri"/>
        </w:rPr>
        <w:t>Курс</w:t>
      </w:r>
      <w:r>
        <w:rPr>
          <w:rFonts w:eastAsia="Calibri"/>
          <w:lang w:val="en-US"/>
        </w:rPr>
        <w:t>db</w:t>
      </w:r>
      <w:r w:rsidRPr="00593E7B">
        <w:rPr>
          <w:rFonts w:eastAsia="Calibri"/>
        </w:rPr>
        <w:t>,</w:t>
      </w:r>
    </w:p>
    <w:p w14:paraId="77B8A323" w14:textId="1B6E7543" w:rsidR="006A30BA" w:rsidRDefault="006A30BA" w:rsidP="006A30BA">
      <w:pPr>
        <w:pStyle w:val="a4"/>
        <w:ind w:firstLine="0"/>
        <w:rPr>
          <w:rFonts w:eastAsia="Calibri"/>
        </w:rPr>
      </w:pPr>
      <w:r>
        <w:rPr>
          <w:rFonts w:eastAsia="Calibri"/>
        </w:rPr>
        <w:t>где Курс</w:t>
      </w:r>
      <w:r>
        <w:rPr>
          <w:rFonts w:eastAsia="Calibri"/>
          <w:lang w:val="en-US"/>
        </w:rPr>
        <w:t>db</w:t>
      </w:r>
      <w:r>
        <w:rPr>
          <w:rFonts w:eastAsia="Calibri"/>
        </w:rPr>
        <w:t xml:space="preserve"> – курс валюты договора к основной валюте на дату признания договора;</w:t>
      </w:r>
      <w:r w:rsidRPr="006A30BA">
        <w:rPr>
          <w:rFonts w:eastAsia="Calibri"/>
        </w:rPr>
        <w:t xml:space="preserve"> </w:t>
      </w:r>
      <w:r>
        <w:rPr>
          <w:rFonts w:eastAsia="Calibri"/>
        </w:rPr>
        <w:t>Курс</w:t>
      </w:r>
      <w:r>
        <w:rPr>
          <w:rFonts w:eastAsia="Calibri"/>
          <w:lang w:val="en-US"/>
        </w:rPr>
        <w:t>d</w:t>
      </w:r>
      <w:r>
        <w:rPr>
          <w:rFonts w:eastAsia="Calibri"/>
        </w:rPr>
        <w:t xml:space="preserve"> - курс валюты договора к основной валюте на расчетную дату.</w:t>
      </w:r>
    </w:p>
    <w:p w14:paraId="6462A02A" w14:textId="0831660E" w:rsidR="009D0C1A" w:rsidRDefault="006A30BA" w:rsidP="009D0C1A">
      <w:pPr>
        <w:pStyle w:val="a4"/>
        <w:rPr>
          <w:rFonts w:eastAsia="Calibri"/>
        </w:rPr>
      </w:pPr>
      <w:r>
        <w:rPr>
          <w:rFonts w:eastAsia="Calibri"/>
        </w:rPr>
        <w:t xml:space="preserve">Эффект от корректировки, предусмотренной настоящим подпунктом, включается в результаты расчетов денежных потоков по учетной группе. </w:t>
      </w:r>
      <w:r w:rsidR="009D0C1A">
        <w:rPr>
          <w:rFonts w:eastAsia="Calibri"/>
        </w:rPr>
        <w:t xml:space="preserve">Денежный поток, номинированный в иностранной валюте, может рассматриваться обособлено от номинированного в рублях соответствующего денежного потока, если доля денежных потоков по таким договорам страхования превышает 5% денежных потоков по учетной группе. </w:t>
      </w:r>
    </w:p>
    <w:p w14:paraId="4001594B" w14:textId="682E15D7" w:rsidR="005D536E" w:rsidRPr="00193D7F" w:rsidRDefault="005D536E" w:rsidP="00045215">
      <w:pPr>
        <w:pStyle w:val="2"/>
        <w:keepNext/>
        <w:rPr>
          <w:rFonts w:eastAsia="Calibri"/>
        </w:rPr>
      </w:pPr>
      <w:bookmarkStart w:id="38" w:name="_Ref122343327"/>
      <w:bookmarkStart w:id="39" w:name="_Ref122287781"/>
      <w:r w:rsidRPr="00193D7F">
        <w:rPr>
          <w:rFonts w:eastAsia="Calibri"/>
        </w:rPr>
        <w:t xml:space="preserve">Характеристики денежных потоков при представлении информации </w:t>
      </w:r>
      <w:r w:rsidR="007C0E3F">
        <w:rPr>
          <w:rFonts w:eastAsia="Calibri"/>
        </w:rPr>
        <w:t xml:space="preserve">определяются </w:t>
      </w:r>
      <w:r w:rsidRPr="00193D7F">
        <w:rPr>
          <w:rFonts w:eastAsia="Calibri"/>
        </w:rPr>
        <w:t>в соответствии с требованиями пункта 5.3.1 Положения №</w:t>
      </w:r>
      <w:r w:rsidR="002F376E">
        <w:rPr>
          <w:rFonts w:eastAsia="Calibri"/>
        </w:rPr>
        <w:t>858-П</w:t>
      </w:r>
      <w:bookmarkEnd w:id="38"/>
      <w:r w:rsidR="007C0E3F" w:rsidRPr="007C0E3F">
        <w:rPr>
          <w:rFonts w:eastAsia="Calibri"/>
        </w:rPr>
        <w:t>.</w:t>
      </w:r>
    </w:p>
    <w:p w14:paraId="3EA6E67B" w14:textId="61276959" w:rsidR="00B072FD" w:rsidRDefault="00FF57C2">
      <w:pPr>
        <w:pStyle w:val="2"/>
        <w:rPr>
          <w:rFonts w:eastAsia="Calibri"/>
        </w:rPr>
      </w:pPr>
      <w:bookmarkStart w:id="40" w:name="_Ref122294381"/>
      <w:r>
        <w:rPr>
          <w:rFonts w:eastAsia="Calibri"/>
        </w:rPr>
        <w:t xml:space="preserve">В рамках формирования страховых резервов страховщиком учитываются следующие </w:t>
      </w:r>
      <w:bookmarkStart w:id="41" w:name="_Hlk122286863"/>
      <w:r w:rsidR="007834B5">
        <w:rPr>
          <w:rFonts w:eastAsia="Calibri"/>
        </w:rPr>
        <w:t xml:space="preserve">входящие </w:t>
      </w:r>
      <w:r>
        <w:rPr>
          <w:rFonts w:eastAsia="Calibri"/>
        </w:rPr>
        <w:t>денежные потоки</w:t>
      </w:r>
      <w:bookmarkEnd w:id="41"/>
      <w:r w:rsidR="007834B5">
        <w:rPr>
          <w:rFonts w:eastAsia="Calibri"/>
        </w:rPr>
        <w:t>, реализация которых ожидается после расчетной даты</w:t>
      </w:r>
      <w:r>
        <w:rPr>
          <w:rFonts w:eastAsia="Calibri"/>
        </w:rPr>
        <w:t>:</w:t>
      </w:r>
      <w:bookmarkEnd w:id="39"/>
      <w:bookmarkEnd w:id="40"/>
    </w:p>
    <w:p w14:paraId="4C60BF67" w14:textId="6B8353FE" w:rsidR="007834B5" w:rsidRDefault="007834B5">
      <w:pPr>
        <w:pStyle w:val="30"/>
        <w:rPr>
          <w:rFonts w:eastAsia="Calibri"/>
        </w:rPr>
      </w:pPr>
      <w:bookmarkStart w:id="42" w:name="_Hlk122286910"/>
      <w:bookmarkStart w:id="43" w:name="_Ref114919576"/>
      <w:bookmarkStart w:id="44" w:name="_Hlk118723492"/>
      <w:r>
        <w:rPr>
          <w:rFonts w:eastAsia="Calibri"/>
        </w:rPr>
        <w:t>Денежные потоки по оплате страховой премии</w:t>
      </w:r>
      <w:r w:rsidR="00D02AFE">
        <w:rPr>
          <w:rFonts w:eastAsia="Calibri"/>
        </w:rPr>
        <w:t>, срок платежа по которым наступает после расчётной даты и срок платежа не позднее верхней границы соответствующего договора страхования</w:t>
      </w:r>
      <w:r w:rsidR="00D34F9F">
        <w:rPr>
          <w:rFonts w:eastAsia="Calibri"/>
        </w:rPr>
        <w:t xml:space="preserve"> </w:t>
      </w:r>
      <w:bookmarkEnd w:id="42"/>
      <w:r w:rsidR="00D34F9F">
        <w:rPr>
          <w:rFonts w:eastAsia="Calibri"/>
        </w:rPr>
        <w:t>(при расчете ДПП)</w:t>
      </w:r>
      <w:r w:rsidR="00FA4187">
        <w:rPr>
          <w:rFonts w:eastAsia="Calibri"/>
        </w:rPr>
        <w:t>.</w:t>
      </w:r>
      <w:bookmarkEnd w:id="43"/>
    </w:p>
    <w:p w14:paraId="0D520F93" w14:textId="5CC068AA" w:rsidR="00272B23" w:rsidRDefault="00272B23" w:rsidP="00272B23">
      <w:pPr>
        <w:pStyle w:val="a4"/>
        <w:rPr>
          <w:rFonts w:eastAsia="Calibri"/>
        </w:rPr>
      </w:pPr>
      <w:r>
        <w:rPr>
          <w:rFonts w:eastAsia="Calibri"/>
        </w:rPr>
        <w:t xml:space="preserve">Кодовое наименование денежного потока: </w:t>
      </w:r>
      <w:r w:rsidR="002E57D8">
        <w:rPr>
          <w:rFonts w:eastAsia="Calibri"/>
        </w:rPr>
        <w:t>ДПП_прем</w:t>
      </w:r>
      <w:r>
        <w:rPr>
          <w:rFonts w:eastAsia="Calibri"/>
        </w:rPr>
        <w:t>.</w:t>
      </w:r>
    </w:p>
    <w:p w14:paraId="15158728" w14:textId="4C25CF5F" w:rsidR="00A016C6" w:rsidRPr="00A016C6" w:rsidRDefault="00A016C6" w:rsidP="00272B23">
      <w:pPr>
        <w:pStyle w:val="a4"/>
        <w:rPr>
          <w:rFonts w:eastAsia="Calibri"/>
        </w:rPr>
      </w:pPr>
      <w:r w:rsidRPr="00A016C6">
        <w:rPr>
          <w:rFonts w:eastAsia="Calibri"/>
          <w:u w:val="single"/>
        </w:rPr>
        <w:t>Для договоров страхования жизни</w:t>
      </w:r>
      <w:r>
        <w:rPr>
          <w:rFonts w:eastAsia="Calibri"/>
        </w:rPr>
        <w:t xml:space="preserve"> (учетные группы 18 и 20): равен размеру взноса если в (месяце) </w:t>
      </w:r>
      <w:r>
        <w:rPr>
          <w:rFonts w:eastAsia="Calibri"/>
          <w:lang w:val="en-US"/>
        </w:rPr>
        <w:t>t</w:t>
      </w:r>
      <w:r w:rsidRPr="00A016C6">
        <w:rPr>
          <w:rFonts w:eastAsia="Calibri"/>
        </w:rPr>
        <w:t xml:space="preserve"> </w:t>
      </w:r>
      <w:r>
        <w:rPr>
          <w:rFonts w:eastAsia="Calibri"/>
        </w:rPr>
        <w:t>предусмотрена уплата взноса и 0 если не предусмотрена.</w:t>
      </w:r>
      <w:r w:rsidR="0037378D">
        <w:rPr>
          <w:rFonts w:eastAsia="Calibri"/>
        </w:rPr>
        <w:t xml:space="preserve"> </w:t>
      </w:r>
      <w:r w:rsidR="0037378D" w:rsidRPr="0037378D">
        <w:rPr>
          <w:rFonts w:eastAsia="Calibri"/>
        </w:rPr>
        <w:t>Далее полученная величина умножается на вероятность того, что договор действует на начало периода t (согласно пункту 4.4.1.1 настоящего Положения).</w:t>
      </w:r>
    </w:p>
    <w:p w14:paraId="64EC6F58" w14:textId="43AAC4D1" w:rsidR="00A016C6" w:rsidRPr="00A016C6" w:rsidRDefault="00A016C6" w:rsidP="00272B23">
      <w:pPr>
        <w:pStyle w:val="a4"/>
        <w:rPr>
          <w:rFonts w:eastAsia="Calibri"/>
          <w:u w:val="single"/>
        </w:rPr>
      </w:pPr>
      <w:r w:rsidRPr="00A016C6">
        <w:rPr>
          <w:rFonts w:eastAsia="Calibri"/>
          <w:u w:val="single"/>
        </w:rPr>
        <w:t xml:space="preserve">Для учетной группы 2.1: </w:t>
      </w:r>
    </w:p>
    <w:p w14:paraId="122D3714" w14:textId="004BBBDA" w:rsidR="00EF2ECB" w:rsidRPr="00B3489F" w:rsidRDefault="003C1E47" w:rsidP="00FA4187">
      <w:pPr>
        <w:pStyle w:val="a4"/>
        <w:rPr>
          <w:rFonts w:eastAsia="Calibri"/>
        </w:rPr>
      </w:pPr>
      <w:r w:rsidRPr="00B3489F">
        <w:rPr>
          <w:rFonts w:eastAsia="Calibri"/>
        </w:rPr>
        <w:t xml:space="preserve">1) </w:t>
      </w:r>
      <w:r w:rsidR="00FA4187" w:rsidRPr="00B3489F">
        <w:rPr>
          <w:rFonts w:eastAsia="Calibri"/>
        </w:rPr>
        <w:t xml:space="preserve">Расчет денежного потока осуществляется описанным в пункте </w:t>
      </w:r>
      <w:r w:rsidR="00FA4187" w:rsidRPr="00B3489F">
        <w:rPr>
          <w:rFonts w:eastAsia="Calibri"/>
        </w:rPr>
        <w:fldChar w:fldCharType="begin"/>
      </w:r>
      <w:r w:rsidR="00FA4187" w:rsidRPr="00B3489F">
        <w:rPr>
          <w:rFonts w:eastAsia="Calibri"/>
        </w:rPr>
        <w:instrText xml:space="preserve"> REF _Ref113567032 \r \h </w:instrText>
      </w:r>
      <w:r w:rsidR="00B3489F">
        <w:rPr>
          <w:rFonts w:eastAsia="Calibri"/>
        </w:rPr>
        <w:instrText xml:space="preserve"> \* MERGEFORMAT </w:instrText>
      </w:r>
      <w:r w:rsidR="00FA4187" w:rsidRPr="00B3489F">
        <w:rPr>
          <w:rFonts w:eastAsia="Calibri"/>
        </w:rPr>
      </w:r>
      <w:r w:rsidR="00FA4187" w:rsidRPr="00B3489F">
        <w:rPr>
          <w:rFonts w:eastAsia="Calibri"/>
        </w:rPr>
        <w:fldChar w:fldCharType="separate"/>
      </w:r>
      <w:r w:rsidR="00867E25">
        <w:rPr>
          <w:rFonts w:eastAsia="Calibri"/>
        </w:rPr>
        <w:t>6.3.1</w:t>
      </w:r>
      <w:r w:rsidR="00FA4187" w:rsidRPr="00B3489F">
        <w:rPr>
          <w:rFonts w:eastAsia="Calibri"/>
        </w:rPr>
        <w:fldChar w:fldCharType="end"/>
      </w:r>
      <w:r w:rsidR="00FA4187" w:rsidRPr="00B3489F">
        <w:rPr>
          <w:rFonts w:eastAsia="Calibri"/>
        </w:rPr>
        <w:t xml:space="preserve"> настоящего документа методом, основанным на обработке фактической информации в соответствии с условиями договоров страхования.</w:t>
      </w:r>
      <w:r w:rsidR="00E73BB5" w:rsidRPr="00B3489F">
        <w:rPr>
          <w:rFonts w:eastAsia="Calibri"/>
        </w:rPr>
        <w:t xml:space="preserve"> </w:t>
      </w:r>
      <w:r w:rsidR="009D0C1A" w:rsidRPr="00B3489F">
        <w:rPr>
          <w:rFonts w:eastAsia="Calibri"/>
        </w:rPr>
        <w:t xml:space="preserve">Наименование плательщика определяется исходя из фактических данных о причитающихся страховщику платежах. </w:t>
      </w:r>
    </w:p>
    <w:p w14:paraId="592E07C9" w14:textId="44A66417" w:rsidR="00FA4187" w:rsidRPr="00B3489F" w:rsidRDefault="00EF2ECB" w:rsidP="00FA4187">
      <w:pPr>
        <w:pStyle w:val="a4"/>
        <w:rPr>
          <w:rFonts w:eastAsia="Calibri"/>
        </w:rPr>
      </w:pPr>
      <w:r w:rsidRPr="00B3489F">
        <w:rPr>
          <w:rFonts w:eastAsia="Calibri"/>
        </w:rPr>
        <w:t xml:space="preserve">Вероятность реализации денежного потока полагается в размере </w:t>
      </w:r>
      <w:r w:rsidR="00E73BB5" w:rsidRPr="00B3489F">
        <w:rPr>
          <w:rFonts w:eastAsia="Calibri"/>
        </w:rPr>
        <w:t>коэффициент</w:t>
      </w:r>
      <w:r w:rsidR="00390EAE" w:rsidRPr="00B3489F">
        <w:rPr>
          <w:rFonts w:eastAsia="Calibri"/>
        </w:rPr>
        <w:t>а</w:t>
      </w:r>
      <w:r w:rsidR="00E73BB5" w:rsidRPr="00B3489F">
        <w:rPr>
          <w:rFonts w:eastAsia="Calibri"/>
        </w:rPr>
        <w:t xml:space="preserve"> </w:t>
      </w:r>
      <w:r w:rsidR="006D02A0" w:rsidRPr="00B3489F">
        <w:rPr>
          <w:rFonts w:eastAsia="Calibri"/>
          <w:lang w:val="en-US"/>
        </w:rPr>
        <w:t>RD</w:t>
      </w:r>
      <w:r w:rsidR="00E73BB5" w:rsidRPr="00B3489F">
        <w:rPr>
          <w:rFonts w:eastAsia="Calibri"/>
        </w:rPr>
        <w:t>, соответствующ</w:t>
      </w:r>
      <w:r w:rsidR="00390EAE" w:rsidRPr="00B3489F">
        <w:rPr>
          <w:rFonts w:eastAsia="Calibri"/>
        </w:rPr>
        <w:t>его</w:t>
      </w:r>
      <w:r w:rsidR="00E73BB5" w:rsidRPr="00B3489F">
        <w:rPr>
          <w:rFonts w:eastAsia="Calibri"/>
        </w:rPr>
        <w:t xml:space="preserve"> уровню оплат премий относительно причитающихся страховщику сумм, и обеспечив</w:t>
      </w:r>
      <w:r w:rsidR="00390EAE" w:rsidRPr="00B3489F">
        <w:rPr>
          <w:rFonts w:eastAsia="Calibri"/>
        </w:rPr>
        <w:t>ает</w:t>
      </w:r>
      <w:r w:rsidR="00E73BB5" w:rsidRPr="00B3489F">
        <w:rPr>
          <w:rFonts w:eastAsia="Calibri"/>
        </w:rPr>
        <w:t xml:space="preserve"> учет возможных обстоятельств неуплаты страховых премий (страховых взносов) страхователем.</w:t>
      </w:r>
    </w:p>
    <w:p w14:paraId="031A837B" w14:textId="624B17F0" w:rsidR="003C1E47" w:rsidRPr="00B3489F" w:rsidRDefault="00E73BB5" w:rsidP="003C1E47">
      <w:pPr>
        <w:pStyle w:val="a4"/>
        <w:rPr>
          <w:rFonts w:eastAsia="Calibri"/>
        </w:rPr>
      </w:pPr>
      <w:r w:rsidRPr="00B3489F">
        <w:rPr>
          <w:rFonts w:eastAsia="Calibri"/>
        </w:rPr>
        <w:t xml:space="preserve">Коэффициент </w:t>
      </w:r>
      <w:r w:rsidR="006D02A0" w:rsidRPr="00B3489F">
        <w:rPr>
          <w:rFonts w:eastAsia="Calibri"/>
          <w:lang w:val="en-US"/>
        </w:rPr>
        <w:t>RD</w:t>
      </w:r>
      <w:r w:rsidRPr="00B3489F">
        <w:rPr>
          <w:rFonts w:eastAsia="Calibri"/>
        </w:rPr>
        <w:t xml:space="preserve"> рассчитывается</w:t>
      </w:r>
      <w:r w:rsidR="00E01A8F" w:rsidRPr="00B3489F">
        <w:rPr>
          <w:rFonts w:eastAsia="Calibri"/>
        </w:rPr>
        <w:t xml:space="preserve"> в порядке, приведенном в пункте </w:t>
      </w:r>
      <w:r w:rsidR="00E01A8F" w:rsidRPr="00B3489F">
        <w:rPr>
          <w:rFonts w:eastAsia="Calibri"/>
        </w:rPr>
        <w:fldChar w:fldCharType="begin"/>
      </w:r>
      <w:r w:rsidR="00E01A8F" w:rsidRPr="00B3489F">
        <w:rPr>
          <w:rFonts w:eastAsia="Calibri"/>
        </w:rPr>
        <w:instrText xml:space="preserve"> REF _Ref121182025 \r \h </w:instrText>
      </w:r>
      <w:r w:rsidR="00A016C6" w:rsidRPr="00B3489F">
        <w:rPr>
          <w:rFonts w:eastAsia="Calibri"/>
        </w:rPr>
        <w:instrText xml:space="preserve"> \* MERGEFORMAT </w:instrText>
      </w:r>
      <w:r w:rsidR="00E01A8F" w:rsidRPr="00B3489F">
        <w:rPr>
          <w:rFonts w:eastAsia="Calibri"/>
        </w:rPr>
      </w:r>
      <w:r w:rsidR="00E01A8F" w:rsidRPr="00B3489F">
        <w:rPr>
          <w:rFonts w:eastAsia="Calibri"/>
        </w:rPr>
        <w:fldChar w:fldCharType="separate"/>
      </w:r>
      <w:r w:rsidR="00867E25">
        <w:rPr>
          <w:rFonts w:eastAsia="Calibri"/>
        </w:rPr>
        <w:t>6.3.5</w:t>
      </w:r>
      <w:r w:rsidR="00E01A8F" w:rsidRPr="00B3489F">
        <w:rPr>
          <w:rFonts w:eastAsia="Calibri"/>
        </w:rPr>
        <w:fldChar w:fldCharType="end"/>
      </w:r>
      <w:r w:rsidR="00E01A8F" w:rsidRPr="00B3489F">
        <w:rPr>
          <w:rFonts w:eastAsia="Calibri"/>
        </w:rPr>
        <w:t>.</w:t>
      </w:r>
    </w:p>
    <w:p w14:paraId="66A7F422" w14:textId="4B83114D" w:rsidR="00EC7FA8" w:rsidRPr="00B3489F" w:rsidRDefault="00EC7FA8" w:rsidP="00EC7FA8">
      <w:pPr>
        <w:pStyle w:val="a4"/>
        <w:rPr>
          <w:rFonts w:eastAsia="Calibri"/>
        </w:rPr>
      </w:pPr>
      <w:r w:rsidRPr="00B3489F">
        <w:rPr>
          <w:rFonts w:eastAsia="Calibri"/>
        </w:rPr>
        <w:t xml:space="preserve">2) По договорам страхования, заключенным до расчетной даты, не внесенным в учетную систему по состоянию на расчетную дату (при условии наличия таких операций в существенном объеме). </w:t>
      </w:r>
    </w:p>
    <w:p w14:paraId="544DB50F" w14:textId="54C3E5BF" w:rsidR="00EC7FA8" w:rsidRPr="003C1E47" w:rsidRDefault="00EC7FA8" w:rsidP="00EC7FA8">
      <w:pPr>
        <w:pStyle w:val="a4"/>
        <w:rPr>
          <w:rFonts w:eastAsia="Calibri"/>
        </w:rPr>
      </w:pPr>
      <w:r>
        <w:rPr>
          <w:rFonts w:eastAsia="Calibri"/>
        </w:rPr>
        <w:t xml:space="preserve">Оценка поступлений сумм премий по таким договорам проводится по каждой учетной группе методами </w:t>
      </w:r>
      <w:r>
        <w:rPr>
          <w:rFonts w:eastAsia="Calibri"/>
        </w:rPr>
        <w:fldChar w:fldCharType="begin"/>
      </w:r>
      <w:r>
        <w:rPr>
          <w:rFonts w:eastAsia="Calibri"/>
        </w:rPr>
        <w:instrText xml:space="preserve"> REF _Ref113567032 \r \h </w:instrText>
      </w:r>
      <w:r>
        <w:rPr>
          <w:rFonts w:eastAsia="Calibri"/>
        </w:rPr>
      </w:r>
      <w:r>
        <w:rPr>
          <w:rFonts w:eastAsia="Calibri"/>
        </w:rPr>
        <w:fldChar w:fldCharType="separate"/>
      </w:r>
      <w:r w:rsidR="00867E25">
        <w:rPr>
          <w:rFonts w:eastAsia="Calibri"/>
        </w:rPr>
        <w:t>6.3.1</w:t>
      </w:r>
      <w:r>
        <w:rPr>
          <w:rFonts w:eastAsia="Calibri"/>
        </w:rPr>
        <w:fldChar w:fldCharType="end"/>
      </w:r>
      <w:r>
        <w:rPr>
          <w:rFonts w:eastAsia="Calibri"/>
        </w:rPr>
        <w:t>,</w:t>
      </w:r>
      <w:r>
        <w:rPr>
          <w:rFonts w:eastAsia="Calibri"/>
        </w:rPr>
        <w:fldChar w:fldCharType="begin"/>
      </w:r>
      <w:r>
        <w:rPr>
          <w:rFonts w:eastAsia="Calibri"/>
        </w:rPr>
        <w:instrText xml:space="preserve"> REF _Ref113573394 \r \h </w:instrText>
      </w:r>
      <w:r>
        <w:rPr>
          <w:rFonts w:eastAsia="Calibri"/>
        </w:rPr>
      </w:r>
      <w:r>
        <w:rPr>
          <w:rFonts w:eastAsia="Calibri"/>
        </w:rPr>
        <w:fldChar w:fldCharType="separate"/>
      </w:r>
      <w:r w:rsidR="00867E25">
        <w:rPr>
          <w:rFonts w:eastAsia="Calibri"/>
        </w:rPr>
        <w:t>6.3.2</w:t>
      </w:r>
      <w:r>
        <w:rPr>
          <w:rFonts w:eastAsia="Calibri"/>
        </w:rPr>
        <w:fldChar w:fldCharType="end"/>
      </w:r>
      <w:r>
        <w:rPr>
          <w:rFonts w:eastAsia="Calibri"/>
        </w:rPr>
        <w:t>,</w:t>
      </w:r>
      <w:r>
        <w:rPr>
          <w:rFonts w:eastAsia="Calibri"/>
        </w:rPr>
        <w:fldChar w:fldCharType="begin"/>
      </w:r>
      <w:r>
        <w:rPr>
          <w:rFonts w:eastAsia="Calibri"/>
        </w:rPr>
        <w:instrText xml:space="preserve"> REF _Ref113564773 \r \h </w:instrText>
      </w:r>
      <w:r>
        <w:rPr>
          <w:rFonts w:eastAsia="Calibri"/>
        </w:rPr>
      </w:r>
      <w:r>
        <w:rPr>
          <w:rFonts w:eastAsia="Calibri"/>
        </w:rPr>
        <w:fldChar w:fldCharType="separate"/>
      </w:r>
      <w:r w:rsidR="00867E25">
        <w:rPr>
          <w:rFonts w:eastAsia="Calibri"/>
        </w:rPr>
        <w:t>6.3.3</w:t>
      </w:r>
      <w:r>
        <w:rPr>
          <w:rFonts w:eastAsia="Calibri"/>
        </w:rPr>
        <w:fldChar w:fldCharType="end"/>
      </w:r>
      <w:r>
        <w:rPr>
          <w:rFonts w:eastAsia="Calibri"/>
        </w:rPr>
        <w:t>.</w:t>
      </w:r>
    </w:p>
    <w:bookmarkEnd w:id="44"/>
    <w:p w14:paraId="36ED3B70" w14:textId="4C0CEB6C" w:rsidR="007834B5" w:rsidRDefault="007834B5">
      <w:pPr>
        <w:pStyle w:val="2"/>
        <w:rPr>
          <w:rFonts w:eastAsia="Calibri"/>
        </w:rPr>
      </w:pPr>
      <w:r>
        <w:rPr>
          <w:rFonts w:eastAsia="Calibri"/>
        </w:rPr>
        <w:lastRenderedPageBreak/>
        <w:t>В рамках формирования страховых резервов страховщиком учитываются следующие исходящие денежные потоки:</w:t>
      </w:r>
    </w:p>
    <w:p w14:paraId="45A4D8D5" w14:textId="43386EBE" w:rsidR="007834B5" w:rsidRDefault="007834B5">
      <w:pPr>
        <w:pStyle w:val="30"/>
        <w:rPr>
          <w:rFonts w:eastAsia="Calibri"/>
        </w:rPr>
      </w:pPr>
      <w:bookmarkStart w:id="45" w:name="_Hlk122292717"/>
      <w:bookmarkStart w:id="46" w:name="_Ref113809248"/>
      <w:r>
        <w:rPr>
          <w:rFonts w:eastAsia="Calibri"/>
        </w:rPr>
        <w:t>Денежные потоки по осуществлению страховых выплат</w:t>
      </w:r>
      <w:bookmarkEnd w:id="45"/>
      <w:r w:rsidR="009D75EE">
        <w:rPr>
          <w:rFonts w:eastAsia="Calibri"/>
        </w:rPr>
        <w:t xml:space="preserve"> </w:t>
      </w:r>
      <w:r w:rsidR="00D34F9F">
        <w:rPr>
          <w:rFonts w:eastAsia="Calibri"/>
        </w:rPr>
        <w:t>(при расчете ДПП и ДПУ)</w:t>
      </w:r>
      <w:r>
        <w:rPr>
          <w:rFonts w:eastAsia="Calibri"/>
        </w:rPr>
        <w:t>;</w:t>
      </w:r>
      <w:bookmarkEnd w:id="46"/>
    </w:p>
    <w:p w14:paraId="3EF0647F" w14:textId="7E668E51" w:rsidR="001232E4" w:rsidRDefault="00F85C0A">
      <w:pPr>
        <w:pStyle w:val="4"/>
        <w:rPr>
          <w:rFonts w:eastAsia="Calibri"/>
        </w:rPr>
      </w:pPr>
      <w:r>
        <w:rPr>
          <w:rFonts w:eastAsia="Calibri"/>
        </w:rPr>
        <w:t xml:space="preserve"> </w:t>
      </w:r>
      <w:bookmarkStart w:id="47" w:name="_Ref113573757"/>
      <w:r w:rsidRPr="00F85C0A">
        <w:rPr>
          <w:rFonts w:eastAsia="Calibri"/>
        </w:rPr>
        <w:t>По страховым случаям, наступившим до расчетной даты.</w:t>
      </w:r>
      <w:bookmarkEnd w:id="47"/>
    </w:p>
    <w:p w14:paraId="2A7AEA64" w14:textId="77777777" w:rsidR="007C0E3F" w:rsidRPr="00DE361C" w:rsidRDefault="007C0E3F" w:rsidP="007C0E3F">
      <w:pPr>
        <w:pStyle w:val="a4"/>
        <w:rPr>
          <w:rFonts w:eastAsia="Calibri"/>
        </w:rPr>
      </w:pPr>
      <w:r>
        <w:rPr>
          <w:rFonts w:eastAsia="Calibri"/>
        </w:rPr>
        <w:t>Оценка денежного потока</w:t>
      </w:r>
      <w:r w:rsidRPr="00DE361C">
        <w:rPr>
          <w:rFonts w:eastAsia="Calibri"/>
        </w:rPr>
        <w:t xml:space="preserve"> </w:t>
      </w:r>
      <w:r w:rsidRPr="00E679D4">
        <w:rPr>
          <w:rFonts w:eastAsia="Calibri"/>
        </w:rPr>
        <w:t>по осуществлению страховых выплат</w:t>
      </w:r>
      <w:r w:rsidRPr="00DE361C">
        <w:rPr>
          <w:rFonts w:eastAsia="Calibri"/>
        </w:rPr>
        <w:t xml:space="preserve"> </w:t>
      </w:r>
      <w:r>
        <w:rPr>
          <w:rFonts w:eastAsia="Calibri"/>
        </w:rPr>
        <w:t>проводится исходя из</w:t>
      </w:r>
      <w:r w:rsidRPr="00DE361C">
        <w:rPr>
          <w:rFonts w:eastAsia="Calibri"/>
        </w:rPr>
        <w:t xml:space="preserve"> компонент:</w:t>
      </w:r>
    </w:p>
    <w:p w14:paraId="487ED5FE" w14:textId="77777777" w:rsidR="007C0E3F" w:rsidRPr="00DE361C" w:rsidRDefault="007C0E3F" w:rsidP="007C0E3F">
      <w:pPr>
        <w:pStyle w:val="-"/>
        <w:numPr>
          <w:ilvl w:val="0"/>
          <w:numId w:val="21"/>
        </w:numPr>
        <w:rPr>
          <w:rFonts w:eastAsia="Calibri"/>
        </w:rPr>
      </w:pPr>
      <w:r w:rsidRPr="00DE361C">
        <w:rPr>
          <w:rFonts w:eastAsia="Calibri"/>
        </w:rPr>
        <w:t xml:space="preserve">оценка заявленных, но не урегулированных </w:t>
      </w:r>
      <w:r w:rsidRPr="00C209A5">
        <w:rPr>
          <w:rFonts w:eastAsia="Calibri"/>
        </w:rPr>
        <w:t xml:space="preserve">или урегулированных не полностью убытков </w:t>
      </w:r>
      <w:r w:rsidRPr="00DE361C">
        <w:rPr>
          <w:rFonts w:eastAsia="Calibri"/>
        </w:rPr>
        <w:t xml:space="preserve">на </w:t>
      </w:r>
      <w:r>
        <w:rPr>
          <w:rFonts w:eastAsia="Calibri"/>
        </w:rPr>
        <w:t>рас</w:t>
      </w:r>
      <w:r w:rsidRPr="00DE361C">
        <w:rPr>
          <w:rFonts w:eastAsia="Calibri"/>
        </w:rPr>
        <w:t>четную дату убытков (ЗНУ);</w:t>
      </w:r>
    </w:p>
    <w:p w14:paraId="44E45F0B" w14:textId="77777777" w:rsidR="007C0E3F" w:rsidRPr="00DE361C" w:rsidRDefault="007C0E3F" w:rsidP="007C0E3F">
      <w:pPr>
        <w:pStyle w:val="-"/>
        <w:numPr>
          <w:ilvl w:val="0"/>
          <w:numId w:val="21"/>
        </w:numPr>
        <w:rPr>
          <w:rFonts w:eastAsia="Calibri"/>
        </w:rPr>
      </w:pPr>
      <w:r w:rsidRPr="00DE361C">
        <w:rPr>
          <w:rFonts w:eastAsia="Calibri"/>
        </w:rPr>
        <w:t xml:space="preserve">оценка произошедших, но не заявленных на </w:t>
      </w:r>
      <w:r>
        <w:rPr>
          <w:rFonts w:eastAsia="Calibri"/>
        </w:rPr>
        <w:t>рас</w:t>
      </w:r>
      <w:r w:rsidRPr="00DE361C">
        <w:rPr>
          <w:rFonts w:eastAsia="Calibri"/>
        </w:rPr>
        <w:t>четную дату убытков (ПНУ).</w:t>
      </w:r>
    </w:p>
    <w:p w14:paraId="0C75076E" w14:textId="7B514773" w:rsidR="00D83021" w:rsidRPr="00272B23" w:rsidRDefault="00D83021" w:rsidP="00D83021">
      <w:pPr>
        <w:pStyle w:val="a4"/>
        <w:rPr>
          <w:rFonts w:eastAsia="Calibri"/>
        </w:rPr>
      </w:pPr>
      <w:r>
        <w:rPr>
          <w:rFonts w:eastAsia="Calibri"/>
        </w:rPr>
        <w:t xml:space="preserve">Кодовое наименование денежного потока: </w:t>
      </w:r>
      <w:bookmarkStart w:id="48" w:name="_Hlk114917149"/>
      <w:r>
        <w:rPr>
          <w:rFonts w:eastAsia="Calibri"/>
        </w:rPr>
        <w:t>ДПУ_ОУ_ВУ</w:t>
      </w:r>
      <w:bookmarkEnd w:id="48"/>
      <w:r>
        <w:rPr>
          <w:rFonts w:eastAsia="Calibri"/>
        </w:rPr>
        <w:t>.</w:t>
      </w:r>
    </w:p>
    <w:p w14:paraId="530A2AA2" w14:textId="2D6EBD0A" w:rsidR="00F85C0A" w:rsidRDefault="00193D72" w:rsidP="00F85C0A">
      <w:pPr>
        <w:pStyle w:val="a4"/>
        <w:rPr>
          <w:rFonts w:eastAsia="Calibri"/>
        </w:rPr>
      </w:pPr>
      <w:r w:rsidRPr="00193D72">
        <w:rPr>
          <w:rFonts w:eastAsia="Calibri"/>
          <w:i/>
          <w:iCs/>
          <w:u w:val="single"/>
        </w:rPr>
        <w:t>Для учетной группы 2.1</w:t>
      </w:r>
      <w:r>
        <w:rPr>
          <w:rFonts w:eastAsia="Calibri"/>
        </w:rPr>
        <w:t xml:space="preserve"> </w:t>
      </w:r>
      <w:r w:rsidR="00F85C0A" w:rsidRPr="00954A80">
        <w:rPr>
          <w:rFonts w:eastAsia="Calibri"/>
        </w:rPr>
        <w:t xml:space="preserve">Расчет </w:t>
      </w:r>
      <w:r w:rsidR="00F85C0A">
        <w:rPr>
          <w:rFonts w:eastAsia="Calibri"/>
        </w:rPr>
        <w:t xml:space="preserve">денежного потока осуществляется описанным в пункте </w:t>
      </w:r>
      <w:r w:rsidR="00F85C0A">
        <w:rPr>
          <w:rFonts w:eastAsia="Calibri"/>
        </w:rPr>
        <w:fldChar w:fldCharType="begin"/>
      </w:r>
      <w:r w:rsidR="00F85C0A">
        <w:rPr>
          <w:rFonts w:eastAsia="Calibri"/>
        </w:rPr>
        <w:instrText xml:space="preserve"> REF _Ref113564773 \r \h </w:instrText>
      </w:r>
      <w:r w:rsidR="00F85C0A">
        <w:rPr>
          <w:rFonts w:eastAsia="Calibri"/>
        </w:rPr>
      </w:r>
      <w:r w:rsidR="00F85C0A">
        <w:rPr>
          <w:rFonts w:eastAsia="Calibri"/>
        </w:rPr>
        <w:fldChar w:fldCharType="separate"/>
      </w:r>
      <w:r w:rsidR="00867E25">
        <w:rPr>
          <w:rFonts w:eastAsia="Calibri"/>
        </w:rPr>
        <w:t>6.3.3</w:t>
      </w:r>
      <w:r w:rsidR="00F85C0A">
        <w:rPr>
          <w:rFonts w:eastAsia="Calibri"/>
        </w:rPr>
        <w:fldChar w:fldCharType="end"/>
      </w:r>
      <w:r w:rsidR="00F85C0A">
        <w:rPr>
          <w:rFonts w:eastAsia="Calibri"/>
        </w:rPr>
        <w:t xml:space="preserve"> настоящего документа методом</w:t>
      </w:r>
      <w:r w:rsidR="00F85C0A" w:rsidRPr="007D392B">
        <w:rPr>
          <w:rFonts w:eastAsia="Calibri"/>
        </w:rPr>
        <w:t xml:space="preserve"> Борнхьюттера-Фергюсона</w:t>
      </w:r>
      <w:r w:rsidR="00F85C0A">
        <w:rPr>
          <w:rFonts w:eastAsia="Calibri"/>
        </w:rPr>
        <w:t xml:space="preserve"> в следующем порядке.</w:t>
      </w:r>
    </w:p>
    <w:p w14:paraId="0438B3CA" w14:textId="77777777" w:rsidR="00F85C0A" w:rsidRDefault="00F85C0A" w:rsidP="00F85C0A">
      <w:pPr>
        <w:pStyle w:val="a4"/>
        <w:rPr>
          <w:rFonts w:eastAsia="Calibri"/>
        </w:rPr>
      </w:pPr>
      <w:r>
        <w:rPr>
          <w:rFonts w:eastAsia="Calibri"/>
        </w:rPr>
        <w:t>а) в качестве периода операции принимается период наступления страхового случая;</w:t>
      </w:r>
    </w:p>
    <w:p w14:paraId="0E55EC61" w14:textId="0117ECDB" w:rsidR="00F85C0A" w:rsidRDefault="00F85C0A" w:rsidP="00F85C0A">
      <w:pPr>
        <w:pStyle w:val="a4"/>
        <w:rPr>
          <w:rFonts w:eastAsia="Calibri"/>
        </w:rPr>
      </w:pPr>
      <w:r>
        <w:rPr>
          <w:rFonts w:eastAsia="Calibri"/>
        </w:rPr>
        <w:t xml:space="preserve">б) качестве объема операции принимается сумма заработанной страховой премии, рассчитанной в порядке, установленном в пункте </w:t>
      </w:r>
      <w:r>
        <w:rPr>
          <w:rFonts w:eastAsia="Calibri"/>
        </w:rPr>
        <w:fldChar w:fldCharType="begin"/>
      </w:r>
      <w:r>
        <w:rPr>
          <w:rFonts w:eastAsia="Calibri"/>
        </w:rPr>
        <w:instrText xml:space="preserve"> REF _Ref113219242 \r \h </w:instrText>
      </w:r>
      <w:r>
        <w:rPr>
          <w:rFonts w:eastAsia="Calibri"/>
        </w:rPr>
      </w:r>
      <w:r>
        <w:rPr>
          <w:rFonts w:eastAsia="Calibri"/>
        </w:rPr>
        <w:fldChar w:fldCharType="separate"/>
      </w:r>
      <w:r w:rsidR="00867E25">
        <w:rPr>
          <w:rFonts w:eastAsia="Calibri"/>
        </w:rPr>
        <w:t>3.13.1</w:t>
      </w:r>
      <w:r>
        <w:rPr>
          <w:rFonts w:eastAsia="Calibri"/>
        </w:rPr>
        <w:fldChar w:fldCharType="end"/>
      </w:r>
      <w:r>
        <w:rPr>
          <w:rFonts w:eastAsia="Calibri"/>
        </w:rPr>
        <w:t xml:space="preserve"> настоящего документа;</w:t>
      </w:r>
    </w:p>
    <w:p w14:paraId="129D9E1A" w14:textId="77777777" w:rsidR="00AA3254" w:rsidRDefault="00F85C0A" w:rsidP="00F85C0A">
      <w:pPr>
        <w:pStyle w:val="a4"/>
        <w:rPr>
          <w:rFonts w:eastAsia="Calibri"/>
        </w:rPr>
      </w:pPr>
      <w:r>
        <w:rPr>
          <w:rFonts w:eastAsia="Calibri"/>
        </w:rPr>
        <w:t xml:space="preserve">в) в качестве суммы платежей принимаются </w:t>
      </w:r>
    </w:p>
    <w:p w14:paraId="4370BDF1" w14:textId="714F096E" w:rsidR="00AA3254" w:rsidRDefault="00F85C0A">
      <w:pPr>
        <w:pStyle w:val="-"/>
        <w:rPr>
          <w:rFonts w:eastAsia="Calibri"/>
        </w:rPr>
      </w:pPr>
      <w:r>
        <w:rPr>
          <w:rFonts w:eastAsia="Calibri"/>
        </w:rPr>
        <w:t>суммы страховых выплат</w:t>
      </w:r>
      <w:r w:rsidR="00AA3254">
        <w:rPr>
          <w:rFonts w:eastAsia="Calibri"/>
        </w:rPr>
        <w:t xml:space="preserve"> или </w:t>
      </w:r>
    </w:p>
    <w:p w14:paraId="4463DB04" w14:textId="0029A30C" w:rsidR="00AA3254" w:rsidRDefault="00AA3254">
      <w:pPr>
        <w:pStyle w:val="-"/>
        <w:rPr>
          <w:rFonts w:eastAsia="Calibri"/>
        </w:rPr>
      </w:pPr>
      <w:r>
        <w:rPr>
          <w:rFonts w:eastAsia="Calibri"/>
        </w:rPr>
        <w:t>суммы страховых выплат и заявленных, но неурегулированных убытков</w:t>
      </w:r>
      <w:r w:rsidR="00490ADE">
        <w:rPr>
          <w:rFonts w:eastAsia="Calibri"/>
        </w:rPr>
        <w:t xml:space="preserve">, </w:t>
      </w:r>
    </w:p>
    <w:p w14:paraId="115A0E39" w14:textId="730FE8D3" w:rsidR="00F85C0A" w:rsidRPr="00981CEB" w:rsidRDefault="00490ADE" w:rsidP="00F85C0A">
      <w:pPr>
        <w:pStyle w:val="a4"/>
        <w:rPr>
          <w:rFonts w:eastAsia="Calibri"/>
        </w:rPr>
      </w:pPr>
      <w:r>
        <w:rPr>
          <w:rFonts w:eastAsia="Calibri"/>
        </w:rPr>
        <w:t>по которым Общество является ответственным страховщиком</w:t>
      </w:r>
      <w:r w:rsidR="00981CEB" w:rsidRPr="00981CEB">
        <w:rPr>
          <w:rFonts w:eastAsia="Calibri"/>
        </w:rPr>
        <w:t>;</w:t>
      </w:r>
    </w:p>
    <w:p w14:paraId="5644ED06" w14:textId="77777777" w:rsidR="00AA3254" w:rsidRDefault="00F85C0A" w:rsidP="00F85C0A">
      <w:pPr>
        <w:pStyle w:val="a4"/>
        <w:rPr>
          <w:rFonts w:eastAsia="Calibri"/>
        </w:rPr>
      </w:pPr>
      <w:r>
        <w:rPr>
          <w:rFonts w:eastAsia="Calibri"/>
        </w:rPr>
        <w:t>г) п</w:t>
      </w:r>
      <w:r w:rsidRPr="009E578F">
        <w:rPr>
          <w:rFonts w:eastAsia="Calibri"/>
        </w:rPr>
        <w:t>редварительные ожидаемые платежи</w:t>
      </w:r>
      <w:r>
        <w:rPr>
          <w:rFonts w:eastAsia="Calibri"/>
        </w:rPr>
        <w:t xml:space="preserve"> принимаются равными </w:t>
      </w:r>
    </w:p>
    <w:p w14:paraId="0FFFD0AE" w14:textId="08EC3EEF" w:rsidR="00AA3254" w:rsidRDefault="00F85C0A">
      <w:pPr>
        <w:pStyle w:val="-"/>
        <w:rPr>
          <w:rFonts w:eastAsia="Calibri"/>
        </w:rPr>
      </w:pPr>
      <w:r>
        <w:rPr>
          <w:rFonts w:eastAsia="Calibri"/>
        </w:rPr>
        <w:t>сумме заявленных, но неурегулированных убытков</w:t>
      </w:r>
      <w:r w:rsidR="00AA3254">
        <w:rPr>
          <w:rFonts w:eastAsia="Calibri"/>
        </w:rPr>
        <w:t>, если в качестве суммы платежей принимаются</w:t>
      </w:r>
      <w:r w:rsidR="00AA3254" w:rsidRPr="00AA3254">
        <w:rPr>
          <w:rFonts w:eastAsia="Calibri"/>
        </w:rPr>
        <w:t xml:space="preserve"> </w:t>
      </w:r>
      <w:r w:rsidR="00AA3254">
        <w:rPr>
          <w:rFonts w:eastAsia="Calibri"/>
        </w:rPr>
        <w:t>суммы страховых выплат;</w:t>
      </w:r>
    </w:p>
    <w:p w14:paraId="6A37050D" w14:textId="3C6C923D" w:rsidR="00AA3254" w:rsidRDefault="00AA3254">
      <w:pPr>
        <w:pStyle w:val="-"/>
        <w:rPr>
          <w:rFonts w:eastAsia="Calibri"/>
        </w:rPr>
      </w:pPr>
      <w:r>
        <w:rPr>
          <w:rFonts w:eastAsia="Calibri"/>
        </w:rPr>
        <w:t>нулю, если в качестве суммы платежей принимаются</w:t>
      </w:r>
      <w:r w:rsidRPr="00AA3254">
        <w:rPr>
          <w:rFonts w:eastAsia="Calibri"/>
        </w:rPr>
        <w:t xml:space="preserve"> </w:t>
      </w:r>
      <w:r>
        <w:rPr>
          <w:rFonts w:eastAsia="Calibri"/>
        </w:rPr>
        <w:t>суммы страховых выплат и заявленных, но неурегулированных убытков.</w:t>
      </w:r>
    </w:p>
    <w:p w14:paraId="46E05109" w14:textId="3A84F3AB" w:rsidR="00F85C0A" w:rsidRDefault="00F85C0A" w:rsidP="00F85C0A">
      <w:pPr>
        <w:pStyle w:val="a4"/>
        <w:rPr>
          <w:rFonts w:eastAsia="Calibri"/>
        </w:rPr>
      </w:pPr>
      <w:r>
        <w:rPr>
          <w:rFonts w:eastAsia="Calibri"/>
        </w:rPr>
        <w:t>По каждому заявлению о страховом случае сумма заявленных, но неурегулированных убытков рассчитывается:</w:t>
      </w:r>
    </w:p>
    <w:p w14:paraId="79F4DE2D" w14:textId="2059B9AA" w:rsidR="00F85C0A" w:rsidRDefault="00F85C0A">
      <w:pPr>
        <w:pStyle w:val="-"/>
        <w:rPr>
          <w:rFonts w:eastAsia="Calibri"/>
        </w:rPr>
      </w:pPr>
      <w:r>
        <w:rPr>
          <w:rFonts w:eastAsia="Calibri"/>
        </w:rPr>
        <w:t>В случае если есть возможность установить оценку на основании документов и</w:t>
      </w:r>
      <w:r w:rsidR="003A727E">
        <w:rPr>
          <w:rFonts w:eastAsia="Calibri"/>
        </w:rPr>
        <w:t>(или)</w:t>
      </w:r>
      <w:r>
        <w:rPr>
          <w:rFonts w:eastAsia="Calibri"/>
        </w:rPr>
        <w:t xml:space="preserve"> условий страхования (например, экспертиза, отчет оценщика, или условия договора страхования от несчастных случаев (возмещение по риску «смерть» и т.п.)) </w:t>
      </w:r>
      <w:r w:rsidR="003A727E">
        <w:rPr>
          <w:rFonts w:eastAsia="Calibri"/>
        </w:rPr>
        <w:t>–</w:t>
      </w:r>
      <w:r>
        <w:rPr>
          <w:rFonts w:eastAsia="Calibri"/>
        </w:rPr>
        <w:t xml:space="preserve"> </w:t>
      </w:r>
      <w:r w:rsidR="003A727E">
        <w:rPr>
          <w:rFonts w:eastAsia="Calibri"/>
        </w:rPr>
        <w:t>в соответствии с суммой соответствующей оценки;</w:t>
      </w:r>
    </w:p>
    <w:p w14:paraId="5DF6A376" w14:textId="09D4F048" w:rsidR="003A727E" w:rsidRDefault="003A727E">
      <w:pPr>
        <w:pStyle w:val="-"/>
        <w:rPr>
          <w:rFonts w:eastAsia="Calibri"/>
        </w:rPr>
      </w:pPr>
      <w:r>
        <w:rPr>
          <w:rFonts w:eastAsia="Calibri"/>
        </w:rPr>
        <w:t xml:space="preserve">В случае если отсутствует возможность установить оценку на основании документов и(или) условий страхования, в качестве суммы ожидаемого убытка принимается произведение страховой суммы (лимита возмещения) на тяжесть убытка, рассчитанную для каждой учетной группы как среднее значение соответствующего показателя по оплаченным убыткам за полный </w:t>
      </w:r>
      <w:r>
        <w:rPr>
          <w:rFonts w:eastAsia="Calibri"/>
        </w:rPr>
        <w:lastRenderedPageBreak/>
        <w:t>календарный год, предшествующий расчетной дате.  В случае если произвести расчет тяжести убытков не представляется возможным, тяжесть убытка принимается равной 1.</w:t>
      </w:r>
    </w:p>
    <w:p w14:paraId="23906DC3" w14:textId="5753B12E" w:rsidR="00AA3254" w:rsidRDefault="00E925B4" w:rsidP="00E925B4">
      <w:pPr>
        <w:pStyle w:val="a4"/>
        <w:rPr>
          <w:rFonts w:eastAsia="Calibri"/>
        </w:rPr>
      </w:pPr>
      <w:r>
        <w:rPr>
          <w:rFonts w:eastAsia="Calibri"/>
        </w:rPr>
        <w:t xml:space="preserve">д) в качестве суммы состоявшихся убытков по периоду наступления страхового случая </w:t>
      </w:r>
      <w:r>
        <w:rPr>
          <w:rFonts w:eastAsia="Calibri"/>
          <w:lang w:val="en-US"/>
        </w:rPr>
        <w:t>i</w:t>
      </w:r>
      <w:r w:rsidRPr="00E925B4">
        <w:rPr>
          <w:rFonts w:eastAsia="Calibri"/>
        </w:rPr>
        <w:t xml:space="preserve"> </w:t>
      </w:r>
      <w:r>
        <w:rPr>
          <w:rFonts w:eastAsia="Calibri"/>
        </w:rPr>
        <w:t xml:space="preserve">принимается величина </w:t>
      </w:r>
      <w:r>
        <w:rPr>
          <w:rFonts w:eastAsia="Calibri"/>
          <w:lang w:val="en-US"/>
        </w:rPr>
        <w:t>R</w:t>
      </w:r>
      <w:r w:rsidRPr="00E925B4">
        <w:rPr>
          <w:rFonts w:eastAsia="Calibri"/>
          <w:vertAlign w:val="subscript"/>
          <w:lang w:val="en-US"/>
        </w:rPr>
        <w:t>i</w:t>
      </w:r>
      <w:r w:rsidRPr="00E925B4">
        <w:rPr>
          <w:rFonts w:eastAsia="Calibri"/>
        </w:rPr>
        <w:t>’</w:t>
      </w:r>
      <w:r>
        <w:rPr>
          <w:rFonts w:eastAsia="Calibri"/>
        </w:rPr>
        <w:t xml:space="preserve">, рассчитанная в порядке, </w:t>
      </w:r>
      <w:r w:rsidR="00CE7F3C">
        <w:rPr>
          <w:rFonts w:eastAsia="Calibri"/>
        </w:rPr>
        <w:t>установленном в</w:t>
      </w:r>
      <w:r>
        <w:rPr>
          <w:rFonts w:eastAsia="Calibri"/>
        </w:rPr>
        <w:t xml:space="preserve"> пункте </w:t>
      </w:r>
      <w:r>
        <w:rPr>
          <w:rFonts w:eastAsia="Calibri"/>
        </w:rPr>
        <w:fldChar w:fldCharType="begin"/>
      </w:r>
      <w:r>
        <w:rPr>
          <w:rFonts w:eastAsia="Calibri"/>
        </w:rPr>
        <w:instrText xml:space="preserve"> REF _Ref113564773 \r \h </w:instrText>
      </w:r>
      <w:r>
        <w:rPr>
          <w:rFonts w:eastAsia="Calibri"/>
        </w:rPr>
      </w:r>
      <w:r>
        <w:rPr>
          <w:rFonts w:eastAsia="Calibri"/>
        </w:rPr>
        <w:fldChar w:fldCharType="separate"/>
      </w:r>
      <w:r w:rsidR="00867E25">
        <w:rPr>
          <w:rFonts w:eastAsia="Calibri"/>
        </w:rPr>
        <w:t>6.3.3</w:t>
      </w:r>
      <w:r>
        <w:rPr>
          <w:rFonts w:eastAsia="Calibri"/>
        </w:rPr>
        <w:fldChar w:fldCharType="end"/>
      </w:r>
      <w:r>
        <w:rPr>
          <w:rFonts w:eastAsia="Calibri"/>
        </w:rPr>
        <w:t xml:space="preserve"> настоящего документа.</w:t>
      </w:r>
    </w:p>
    <w:p w14:paraId="7A94D9E1" w14:textId="1721FB33" w:rsidR="00193D72" w:rsidRDefault="00193D72" w:rsidP="00193D72">
      <w:pPr>
        <w:pStyle w:val="a4"/>
        <w:rPr>
          <w:rFonts w:eastAsia="Calibri"/>
        </w:rPr>
      </w:pPr>
      <w:r w:rsidRPr="00193D72">
        <w:rPr>
          <w:rFonts w:eastAsia="Calibri"/>
          <w:i/>
          <w:iCs/>
          <w:u w:val="single"/>
        </w:rPr>
        <w:t>Для учетных групп 18 и 20</w:t>
      </w:r>
      <w:r>
        <w:rPr>
          <w:rFonts w:eastAsia="Calibri"/>
        </w:rPr>
        <w:t xml:space="preserve"> р</w:t>
      </w:r>
      <w:r w:rsidRPr="00954A80">
        <w:rPr>
          <w:rFonts w:eastAsia="Calibri"/>
        </w:rPr>
        <w:t xml:space="preserve">асчет </w:t>
      </w:r>
      <w:r>
        <w:rPr>
          <w:rFonts w:eastAsia="Calibri"/>
        </w:rPr>
        <w:t>денежного потока осуществляется в следующем порядке</w:t>
      </w:r>
      <w:r w:rsidR="0027272E">
        <w:rPr>
          <w:rFonts w:eastAsia="Calibri"/>
        </w:rPr>
        <w:t>:</w:t>
      </w:r>
    </w:p>
    <w:p w14:paraId="6CE99015" w14:textId="1D47BA09" w:rsidR="004414EE" w:rsidRDefault="00193D72" w:rsidP="00193D72">
      <w:pPr>
        <w:pStyle w:val="a4"/>
        <w:rPr>
          <w:rFonts w:eastAsia="Calibri"/>
        </w:rPr>
      </w:pPr>
      <w:r>
        <w:rPr>
          <w:rFonts w:eastAsia="Calibri"/>
        </w:rPr>
        <w:t>а</w:t>
      </w:r>
      <w:r w:rsidRPr="00193D72">
        <w:rPr>
          <w:rFonts w:eastAsia="Calibri"/>
        </w:rPr>
        <w:t xml:space="preserve">) </w:t>
      </w:r>
      <w:r>
        <w:rPr>
          <w:rFonts w:eastAsia="Calibri"/>
        </w:rPr>
        <w:t>на основе журнала заявленных убытков и досрочных прекращений договоров определяются суммы</w:t>
      </w:r>
      <w:r w:rsidR="00944E6A">
        <w:rPr>
          <w:rFonts w:eastAsia="Calibri"/>
        </w:rPr>
        <w:t>,</w:t>
      </w:r>
      <w:r>
        <w:rPr>
          <w:rFonts w:eastAsia="Calibri"/>
        </w:rPr>
        <w:t xml:space="preserve"> </w:t>
      </w:r>
      <w:r w:rsidR="004414EE" w:rsidRPr="004414EE">
        <w:rPr>
          <w:rFonts w:eastAsia="Calibri"/>
        </w:rPr>
        <w:t>подлежащи</w:t>
      </w:r>
      <w:r w:rsidR="00944E6A">
        <w:rPr>
          <w:rFonts w:eastAsia="Calibri"/>
        </w:rPr>
        <w:t>е</w:t>
      </w:r>
      <w:r w:rsidR="004414EE" w:rsidRPr="004414EE">
        <w:rPr>
          <w:rFonts w:eastAsia="Calibri"/>
        </w:rPr>
        <w:t xml:space="preserve"> выплате застрахованному (выгодоприобретателю) в связи</w:t>
      </w:r>
      <w:r w:rsidR="004414EE">
        <w:rPr>
          <w:rFonts w:eastAsia="Calibri"/>
        </w:rPr>
        <w:t>:</w:t>
      </w:r>
    </w:p>
    <w:p w14:paraId="28B82EF1" w14:textId="3E5F666F" w:rsidR="00193D72" w:rsidRPr="00193D72" w:rsidRDefault="00193D72" w:rsidP="00895069">
      <w:pPr>
        <w:pStyle w:val="-"/>
        <w:rPr>
          <w:rFonts w:eastAsia="Calibri"/>
        </w:rPr>
      </w:pPr>
      <w:r w:rsidRPr="00193D72">
        <w:rPr>
          <w:rFonts w:eastAsia="Calibri"/>
        </w:rPr>
        <w:t xml:space="preserve">со страховыми случаями, о факте наступления которых было заявлено страховщику в установленном порядке; </w:t>
      </w:r>
    </w:p>
    <w:p w14:paraId="3CEDAB24" w14:textId="3343B74A" w:rsidR="00193D72" w:rsidRPr="00193D72" w:rsidRDefault="00193D72" w:rsidP="00895069">
      <w:pPr>
        <w:pStyle w:val="-"/>
        <w:rPr>
          <w:rFonts w:eastAsia="Calibri"/>
        </w:rPr>
      </w:pPr>
      <w:r w:rsidRPr="00193D72">
        <w:rPr>
          <w:rFonts w:eastAsia="Calibri"/>
        </w:rPr>
        <w:t xml:space="preserve"> с дожитием до определенного возраста, срока иного события, предусмотренного договором страхования жизни;</w:t>
      </w:r>
    </w:p>
    <w:p w14:paraId="2943CB20" w14:textId="206EABB4" w:rsidR="00193D72" w:rsidRDefault="00193D72" w:rsidP="00895069">
      <w:pPr>
        <w:pStyle w:val="-"/>
        <w:rPr>
          <w:rFonts w:eastAsia="Calibri"/>
        </w:rPr>
      </w:pPr>
      <w:r w:rsidRPr="00193D72">
        <w:rPr>
          <w:rFonts w:eastAsia="Calibri"/>
        </w:rPr>
        <w:t xml:space="preserve">с досрочным прекращением договоров страхования жизни, предусматривающих выплату выкупных сумм.    </w:t>
      </w:r>
    </w:p>
    <w:p w14:paraId="3D978DD9" w14:textId="77777777" w:rsidR="004414EE" w:rsidRPr="004414EE" w:rsidRDefault="004414EE" w:rsidP="004414EE">
      <w:pPr>
        <w:pStyle w:val="a4"/>
        <w:rPr>
          <w:rFonts w:eastAsia="Calibri"/>
        </w:rPr>
      </w:pPr>
      <w:r>
        <w:rPr>
          <w:rFonts w:eastAsia="Calibri"/>
        </w:rPr>
        <w:t>б</w:t>
      </w:r>
      <w:r w:rsidRPr="00193D72">
        <w:rPr>
          <w:rFonts w:eastAsia="Calibri"/>
        </w:rPr>
        <w:t>)</w:t>
      </w:r>
      <w:r>
        <w:rPr>
          <w:rFonts w:eastAsia="Calibri"/>
        </w:rPr>
        <w:t xml:space="preserve"> </w:t>
      </w:r>
      <w:r w:rsidRPr="004414EE">
        <w:rPr>
          <w:rFonts w:eastAsia="Calibri"/>
        </w:rPr>
        <w:t>Вероятность реализации следующих исходящих денежных потоков, учитываемых при оценке ДПУ, принимается равной единице:</w:t>
      </w:r>
    </w:p>
    <w:p w14:paraId="7A29866F" w14:textId="77777777" w:rsidR="004414EE" w:rsidRPr="004414EE" w:rsidRDefault="004414EE" w:rsidP="00895069">
      <w:pPr>
        <w:pStyle w:val="-"/>
        <w:rPr>
          <w:rFonts w:eastAsia="Calibri"/>
        </w:rPr>
      </w:pPr>
      <w:r w:rsidRPr="004414EE">
        <w:rPr>
          <w:rFonts w:eastAsia="Calibri"/>
        </w:rPr>
        <w:t>денежных потоков по страховым выплатам в связи с дожитием граждан до определенного возраста, срока или иного события, предусмотренного договором страхования;</w:t>
      </w:r>
    </w:p>
    <w:p w14:paraId="729E4EC2" w14:textId="2CD5F485" w:rsidR="00193D72" w:rsidRDefault="004414EE" w:rsidP="00895069">
      <w:pPr>
        <w:pStyle w:val="-"/>
        <w:rPr>
          <w:rFonts w:eastAsia="Calibri"/>
        </w:rPr>
      </w:pPr>
      <w:r w:rsidRPr="004414EE">
        <w:rPr>
          <w:rFonts w:eastAsia="Calibri"/>
        </w:rPr>
        <w:t>денежных потоков по платежам в связи с досрочным прекращением договора страхования, влекущим возврат части страховой премии, а также выплату предусмотренных договором сумм, в том числе выкупных</w:t>
      </w:r>
    </w:p>
    <w:p w14:paraId="27125634" w14:textId="3544B237" w:rsidR="004414EE" w:rsidRPr="002D0B31" w:rsidRDefault="004414EE" w:rsidP="004414EE">
      <w:pPr>
        <w:pStyle w:val="a4"/>
        <w:rPr>
          <w:rFonts w:eastAsia="Calibri"/>
        </w:rPr>
      </w:pPr>
      <w:r>
        <w:rPr>
          <w:rFonts w:eastAsia="Calibri"/>
        </w:rPr>
        <w:t>в</w:t>
      </w:r>
      <w:r w:rsidRPr="00674334">
        <w:rPr>
          <w:rFonts w:eastAsia="Calibri"/>
        </w:rPr>
        <w:t>) распределение сумм выплат по заявленным страховым случаям и досрочным прекращениям договоров по ожидаемым периодам выплат производится на основе статистики Общества</w:t>
      </w:r>
      <w:r w:rsidR="00674334" w:rsidRPr="00674334">
        <w:rPr>
          <w:rFonts w:eastAsia="Calibri"/>
        </w:rPr>
        <w:t>.</w:t>
      </w:r>
    </w:p>
    <w:p w14:paraId="45370656" w14:textId="4B16E8A6" w:rsidR="007C0E3F" w:rsidRPr="007C0E3F" w:rsidRDefault="007C0E3F" w:rsidP="007C0E3F">
      <w:pPr>
        <w:pStyle w:val="a4"/>
      </w:pPr>
      <w:r>
        <w:t xml:space="preserve">Для оценки </w:t>
      </w:r>
      <w:r>
        <w:rPr>
          <w:rFonts w:eastAsia="Calibri"/>
        </w:rPr>
        <w:t>денежного потока</w:t>
      </w:r>
      <w:r w:rsidRPr="00DE361C">
        <w:rPr>
          <w:rFonts w:eastAsia="Calibri"/>
        </w:rPr>
        <w:t xml:space="preserve"> </w:t>
      </w:r>
      <w:r w:rsidRPr="00E679D4">
        <w:rPr>
          <w:rFonts w:eastAsia="Calibri"/>
        </w:rPr>
        <w:t>по осуществлению страховых выплат</w:t>
      </w:r>
      <w:r>
        <w:rPr>
          <w:rFonts w:eastAsia="Calibri"/>
        </w:rPr>
        <w:t xml:space="preserve"> могут также использоваться методы, приведенные в пункте </w:t>
      </w:r>
      <w:r>
        <w:rPr>
          <w:rFonts w:eastAsia="Calibri"/>
        </w:rPr>
        <w:fldChar w:fldCharType="begin"/>
      </w:r>
      <w:r>
        <w:rPr>
          <w:rFonts w:eastAsia="Calibri"/>
        </w:rPr>
        <w:instrText xml:space="preserve"> REF _Ref113573394 \r \h </w:instrText>
      </w:r>
      <w:r>
        <w:rPr>
          <w:rFonts w:eastAsia="Calibri"/>
        </w:rPr>
      </w:r>
      <w:r>
        <w:rPr>
          <w:rFonts w:eastAsia="Calibri"/>
        </w:rPr>
        <w:fldChar w:fldCharType="separate"/>
      </w:r>
      <w:r w:rsidR="00867E25">
        <w:rPr>
          <w:rFonts w:eastAsia="Calibri"/>
        </w:rPr>
        <w:t>6.3.2</w:t>
      </w:r>
      <w:r>
        <w:rPr>
          <w:rFonts w:eastAsia="Calibri"/>
        </w:rPr>
        <w:fldChar w:fldCharType="end"/>
      </w:r>
      <w:r w:rsidRPr="007C0E3F">
        <w:rPr>
          <w:rFonts w:eastAsia="Calibri"/>
        </w:rPr>
        <w:t xml:space="preserve"> </w:t>
      </w:r>
      <w:r>
        <w:rPr>
          <w:rFonts w:eastAsia="Calibri"/>
        </w:rPr>
        <w:t>настоящего документа.</w:t>
      </w:r>
    </w:p>
    <w:p w14:paraId="1349EDF7" w14:textId="77777777" w:rsidR="004414EE" w:rsidRDefault="004414EE" w:rsidP="00E925B4">
      <w:pPr>
        <w:pStyle w:val="a4"/>
        <w:rPr>
          <w:rFonts w:eastAsia="Calibri"/>
        </w:rPr>
      </w:pPr>
    </w:p>
    <w:p w14:paraId="0FB240B2" w14:textId="65516397" w:rsidR="00AB3B95" w:rsidRDefault="00F85C0A">
      <w:pPr>
        <w:pStyle w:val="4"/>
        <w:rPr>
          <w:rFonts w:eastAsia="Calibri"/>
        </w:rPr>
      </w:pPr>
      <w:r>
        <w:rPr>
          <w:rFonts w:eastAsia="Calibri"/>
        </w:rPr>
        <w:t xml:space="preserve"> </w:t>
      </w:r>
      <w:bookmarkStart w:id="49" w:name="_Ref113573758"/>
      <w:r w:rsidRPr="00F85C0A">
        <w:rPr>
          <w:rFonts w:eastAsia="Calibri"/>
        </w:rPr>
        <w:t>По страховым случаям, которые наступят после расчетной даты.</w:t>
      </w:r>
      <w:bookmarkEnd w:id="49"/>
    </w:p>
    <w:p w14:paraId="15D8E7C2" w14:textId="21B853ED" w:rsidR="00AA2828" w:rsidRPr="00AA2828" w:rsidRDefault="00AA2828" w:rsidP="00D83021">
      <w:pPr>
        <w:pStyle w:val="a4"/>
        <w:rPr>
          <w:rFonts w:eastAsia="Calibri"/>
          <w:u w:val="single"/>
        </w:rPr>
      </w:pPr>
      <w:r w:rsidRPr="00AA2828">
        <w:rPr>
          <w:rFonts w:eastAsia="Calibri"/>
          <w:u w:val="single"/>
        </w:rPr>
        <w:t>Учетные группы 18, 20.</w:t>
      </w:r>
    </w:p>
    <w:p w14:paraId="4D17655E" w14:textId="0DFB80D8" w:rsidR="00DF5998" w:rsidRDefault="00DF5998" w:rsidP="00D83021">
      <w:pPr>
        <w:pStyle w:val="a4"/>
        <w:rPr>
          <w:rFonts w:eastAsia="Calibri"/>
        </w:rPr>
      </w:pPr>
      <w:r>
        <w:rPr>
          <w:rFonts w:eastAsia="Calibri"/>
        </w:rPr>
        <w:t xml:space="preserve">Для учетных групп 18, 20 </w:t>
      </w:r>
      <w:r w:rsidRPr="00DF5998">
        <w:rPr>
          <w:rFonts w:eastAsia="Calibri"/>
        </w:rPr>
        <w:t>расчет денежного потока осуществляется</w:t>
      </w:r>
      <w:r>
        <w:rPr>
          <w:rFonts w:eastAsia="Calibri"/>
        </w:rPr>
        <w:t xml:space="preserve"> в следующем порядке:</w:t>
      </w:r>
    </w:p>
    <w:p w14:paraId="0565DA0A" w14:textId="209E8A5F" w:rsidR="00AA2828" w:rsidRDefault="00AA2828" w:rsidP="00D83021">
      <w:pPr>
        <w:pStyle w:val="a4"/>
        <w:rPr>
          <w:rFonts w:eastAsia="Calibri"/>
        </w:rPr>
      </w:pPr>
      <w:r>
        <w:rPr>
          <w:rFonts w:eastAsia="Calibri"/>
        </w:rPr>
        <w:t>Кодовое наименование денежного потока: ДПП_смерть.</w:t>
      </w:r>
    </w:p>
    <w:p w14:paraId="048AA37B" w14:textId="140D3E63" w:rsidR="00DF5998" w:rsidRPr="00674334" w:rsidRDefault="00AA2828" w:rsidP="00D83021">
      <w:pPr>
        <w:pStyle w:val="a4"/>
        <w:rPr>
          <w:rFonts w:eastAsia="Calibri"/>
        </w:rPr>
      </w:pPr>
      <w:r>
        <w:rPr>
          <w:rFonts w:eastAsia="Calibri"/>
        </w:rPr>
        <w:t>Р</w:t>
      </w:r>
      <w:r w:rsidR="00DF5998">
        <w:rPr>
          <w:rFonts w:eastAsia="Calibri"/>
        </w:rPr>
        <w:t>иск «смерть»</w:t>
      </w:r>
      <w:r>
        <w:rPr>
          <w:rFonts w:eastAsia="Calibri"/>
        </w:rPr>
        <w:t>.</w:t>
      </w:r>
      <w:r w:rsidR="00DF5998">
        <w:rPr>
          <w:rFonts w:eastAsia="Calibri"/>
        </w:rPr>
        <w:t xml:space="preserve"> </w:t>
      </w:r>
      <w:r>
        <w:rPr>
          <w:rFonts w:eastAsia="Calibri"/>
        </w:rPr>
        <w:t>С</w:t>
      </w:r>
      <w:r w:rsidR="00DF5998">
        <w:rPr>
          <w:rFonts w:eastAsia="Calibri"/>
        </w:rPr>
        <w:t>траховая выплата по смерти</w:t>
      </w:r>
      <w:r w:rsidR="00674334">
        <w:rPr>
          <w:rFonts w:eastAsia="Calibri"/>
        </w:rPr>
        <w:t xml:space="preserve"> (определенная договором страхования жизни)</w:t>
      </w:r>
      <w:r w:rsidR="00DF5998">
        <w:rPr>
          <w:rFonts w:eastAsia="Calibri"/>
        </w:rPr>
        <w:t xml:space="preserve">, соответствующая каждому периоду прогнозирования </w:t>
      </w:r>
      <w:r w:rsidR="00DF5998">
        <w:rPr>
          <w:rFonts w:eastAsia="Calibri"/>
          <w:lang w:val="en-US"/>
        </w:rPr>
        <w:t>t</w:t>
      </w:r>
      <w:r w:rsidR="00DF5998" w:rsidRPr="00DF5998">
        <w:rPr>
          <w:rFonts w:eastAsia="Calibri"/>
        </w:rPr>
        <w:t xml:space="preserve"> </w:t>
      </w:r>
      <w:r w:rsidR="00DF5998">
        <w:rPr>
          <w:rFonts w:eastAsia="Calibri"/>
        </w:rPr>
        <w:t xml:space="preserve">умножается на вероятность смерти застрахованного </w:t>
      </w:r>
      <w:r w:rsidR="002B3238">
        <w:rPr>
          <w:rFonts w:eastAsia="Calibri"/>
        </w:rPr>
        <w:t xml:space="preserve">в течение периода </w:t>
      </w:r>
      <w:r w:rsidR="002B3238">
        <w:rPr>
          <w:rFonts w:eastAsia="Calibri"/>
          <w:lang w:val="en-US"/>
        </w:rPr>
        <w:t>t</w:t>
      </w:r>
      <w:r w:rsidR="002B3238" w:rsidRPr="002B3238">
        <w:rPr>
          <w:rFonts w:eastAsia="Calibri"/>
        </w:rPr>
        <w:t xml:space="preserve"> </w:t>
      </w:r>
      <w:r w:rsidR="00DF5998">
        <w:rPr>
          <w:rFonts w:eastAsia="Calibri"/>
        </w:rPr>
        <w:t xml:space="preserve">(если выплата по смерти в периоде </w:t>
      </w:r>
      <w:r w:rsidR="00DF5998">
        <w:rPr>
          <w:rFonts w:eastAsia="Calibri"/>
          <w:lang w:val="en-US"/>
        </w:rPr>
        <w:t>t</w:t>
      </w:r>
      <w:r w:rsidR="00DF5998" w:rsidRPr="00DF5998">
        <w:rPr>
          <w:rFonts w:eastAsia="Calibri"/>
        </w:rPr>
        <w:t xml:space="preserve"> </w:t>
      </w:r>
      <w:r w:rsidR="00DF5998">
        <w:rPr>
          <w:rFonts w:eastAsia="Calibri"/>
        </w:rPr>
        <w:t xml:space="preserve">не предусмотрена условиями </w:t>
      </w:r>
      <w:r w:rsidR="00186251">
        <w:rPr>
          <w:rFonts w:eastAsia="Calibri"/>
        </w:rPr>
        <w:t>договора,</w:t>
      </w:r>
      <w:r w:rsidR="00DF5998">
        <w:rPr>
          <w:rFonts w:eastAsia="Calibri"/>
        </w:rPr>
        <w:t xml:space="preserve"> то полагается равной 0)</w:t>
      </w:r>
      <w:r w:rsidR="00674334">
        <w:rPr>
          <w:rFonts w:eastAsia="Calibri"/>
        </w:rPr>
        <w:t xml:space="preserve">. Далее полученная величина умножается на </w:t>
      </w:r>
      <w:r w:rsidR="00674334">
        <w:rPr>
          <w:rFonts w:eastAsia="Calibri"/>
        </w:rPr>
        <w:lastRenderedPageBreak/>
        <w:t xml:space="preserve">вероятность того, что договор действует на начало периода </w:t>
      </w:r>
      <w:r w:rsidR="00674334">
        <w:rPr>
          <w:rFonts w:eastAsia="Calibri"/>
          <w:lang w:val="en-US"/>
        </w:rPr>
        <w:t>t</w:t>
      </w:r>
      <w:r w:rsidR="00674334" w:rsidRPr="00674334">
        <w:rPr>
          <w:rFonts w:eastAsia="Calibri"/>
        </w:rPr>
        <w:t xml:space="preserve"> (</w:t>
      </w:r>
      <w:r w:rsidR="00674334">
        <w:rPr>
          <w:rFonts w:eastAsia="Calibri"/>
        </w:rPr>
        <w:t>согласно пункту 4.4.1.1 настоящего Положения).</w:t>
      </w:r>
    </w:p>
    <w:p w14:paraId="76C0DE61" w14:textId="60EB5DB9" w:rsidR="00AA2828" w:rsidRDefault="00AA2828" w:rsidP="00AA2828">
      <w:pPr>
        <w:pStyle w:val="a4"/>
        <w:rPr>
          <w:rFonts w:eastAsia="Calibri"/>
        </w:rPr>
      </w:pPr>
      <w:r>
        <w:rPr>
          <w:rFonts w:eastAsia="Calibri"/>
        </w:rPr>
        <w:t>Кодовое наименование денежного потока: ДПП_дожитие.</w:t>
      </w:r>
    </w:p>
    <w:p w14:paraId="1EEC05EF" w14:textId="2D6045D1" w:rsidR="00DF5998" w:rsidRPr="002B3238" w:rsidRDefault="00AA2828" w:rsidP="00D83021">
      <w:pPr>
        <w:pStyle w:val="a4"/>
        <w:rPr>
          <w:rFonts w:eastAsia="Calibri"/>
        </w:rPr>
      </w:pPr>
      <w:r w:rsidRPr="00AA2828">
        <w:rPr>
          <w:rFonts w:eastAsia="Calibri"/>
        </w:rPr>
        <w:t xml:space="preserve">Риск «Дожитие». </w:t>
      </w:r>
      <w:r w:rsidR="00674334">
        <w:rPr>
          <w:rFonts w:eastAsia="Calibri"/>
        </w:rPr>
        <w:t xml:space="preserve">Страховая выплата по дожитию (определенная договором страхования жизни), соответствующая каждому периоду прогнозирования </w:t>
      </w:r>
      <w:r w:rsidR="00674334">
        <w:rPr>
          <w:rFonts w:eastAsia="Calibri"/>
          <w:lang w:val="en-US"/>
        </w:rPr>
        <w:t>t</w:t>
      </w:r>
      <w:r w:rsidR="00674334" w:rsidRPr="00DF5998">
        <w:rPr>
          <w:rFonts w:eastAsia="Calibri"/>
        </w:rPr>
        <w:t xml:space="preserve"> </w:t>
      </w:r>
      <w:r w:rsidR="00674334">
        <w:rPr>
          <w:rFonts w:eastAsia="Calibri"/>
        </w:rPr>
        <w:t xml:space="preserve">(если выплата по дожитию в периоде </w:t>
      </w:r>
      <w:r w:rsidR="00674334">
        <w:rPr>
          <w:rFonts w:eastAsia="Calibri"/>
          <w:lang w:val="en-US"/>
        </w:rPr>
        <w:t>t</w:t>
      </w:r>
      <w:r w:rsidR="00674334" w:rsidRPr="00DF5998">
        <w:rPr>
          <w:rFonts w:eastAsia="Calibri"/>
        </w:rPr>
        <w:t xml:space="preserve"> </w:t>
      </w:r>
      <w:r w:rsidR="00674334">
        <w:rPr>
          <w:rFonts w:eastAsia="Calibri"/>
        </w:rPr>
        <w:t xml:space="preserve">не предусмотрена условиями договора, то полагается равной 0) умножается на вероятность того, что договор действует на начало периода </w:t>
      </w:r>
      <w:r w:rsidR="00674334">
        <w:rPr>
          <w:rFonts w:eastAsia="Calibri"/>
          <w:lang w:val="en-US"/>
        </w:rPr>
        <w:t>t</w:t>
      </w:r>
      <w:r w:rsidR="00674334" w:rsidRPr="00674334">
        <w:rPr>
          <w:rFonts w:eastAsia="Calibri"/>
        </w:rPr>
        <w:t xml:space="preserve"> (</w:t>
      </w:r>
      <w:r w:rsidR="00674334">
        <w:rPr>
          <w:rFonts w:eastAsia="Calibri"/>
        </w:rPr>
        <w:t>согласно пункту 4.4.1.1 настоящего Положения).</w:t>
      </w:r>
      <w:r w:rsidR="002B3238" w:rsidRPr="00AA2828">
        <w:rPr>
          <w:rFonts w:eastAsia="Calibri"/>
        </w:rPr>
        <w:t xml:space="preserve"> </w:t>
      </w:r>
      <w:r w:rsidR="00674334">
        <w:rPr>
          <w:rFonts w:eastAsia="Calibri"/>
        </w:rPr>
        <w:t>П</w:t>
      </w:r>
      <w:r w:rsidR="002B3238" w:rsidRPr="00AA2828">
        <w:rPr>
          <w:rFonts w:eastAsia="Calibri"/>
        </w:rPr>
        <w:t>ри этом в соответствии с п. 5.3.14 для исходящего потока предполагается, что он происходит в начале периода.</w:t>
      </w:r>
    </w:p>
    <w:p w14:paraId="4D681FC5" w14:textId="77777777" w:rsidR="00AA2828" w:rsidRPr="00AA2828" w:rsidRDefault="00DF5998" w:rsidP="00981CEB">
      <w:pPr>
        <w:pStyle w:val="a4"/>
        <w:rPr>
          <w:rFonts w:eastAsia="Calibri"/>
          <w:u w:val="single"/>
        </w:rPr>
      </w:pPr>
      <w:r w:rsidRPr="00AA2828">
        <w:rPr>
          <w:rFonts w:eastAsia="Calibri"/>
          <w:u w:val="single"/>
        </w:rPr>
        <w:t xml:space="preserve">Для учетной группы 2.1 </w:t>
      </w:r>
    </w:p>
    <w:p w14:paraId="2E97A1E2" w14:textId="77777777" w:rsidR="00AA2828" w:rsidRDefault="00AA2828" w:rsidP="00AA2828">
      <w:pPr>
        <w:pStyle w:val="a4"/>
        <w:rPr>
          <w:rFonts w:eastAsia="Calibri"/>
        </w:rPr>
      </w:pPr>
      <w:r>
        <w:rPr>
          <w:rFonts w:eastAsia="Calibri"/>
        </w:rPr>
        <w:t xml:space="preserve">Кодовое наименование денежного потока: </w:t>
      </w:r>
      <w:bookmarkStart w:id="50" w:name="_Hlk114917168"/>
      <w:r>
        <w:rPr>
          <w:rFonts w:eastAsia="Calibri"/>
        </w:rPr>
        <w:t>ДПП_ОУ_БУ</w:t>
      </w:r>
      <w:bookmarkEnd w:id="50"/>
      <w:r>
        <w:rPr>
          <w:rFonts w:eastAsia="Calibri"/>
        </w:rPr>
        <w:t>.</w:t>
      </w:r>
    </w:p>
    <w:p w14:paraId="390926E9" w14:textId="081A11F2" w:rsidR="00981CEB" w:rsidRDefault="00AA2828" w:rsidP="00981CEB">
      <w:pPr>
        <w:pStyle w:val="a4"/>
        <w:rPr>
          <w:rFonts w:eastAsia="Calibri"/>
        </w:rPr>
      </w:pPr>
      <w:r>
        <w:rPr>
          <w:rFonts w:eastAsia="Calibri"/>
        </w:rPr>
        <w:t>Р</w:t>
      </w:r>
      <w:r w:rsidR="00981CEB" w:rsidRPr="00954A80">
        <w:rPr>
          <w:rFonts w:eastAsia="Calibri"/>
        </w:rPr>
        <w:t xml:space="preserve">асчет </w:t>
      </w:r>
      <w:r w:rsidR="00981CEB">
        <w:rPr>
          <w:rFonts w:eastAsia="Calibri"/>
        </w:rPr>
        <w:t xml:space="preserve">денежного потока осуществляется описанным в пункте </w:t>
      </w:r>
      <w:r w:rsidR="00981CEB">
        <w:rPr>
          <w:rFonts w:eastAsia="Calibri"/>
        </w:rPr>
        <w:fldChar w:fldCharType="begin"/>
      </w:r>
      <w:r w:rsidR="00981CEB">
        <w:rPr>
          <w:rFonts w:eastAsia="Calibri"/>
        </w:rPr>
        <w:instrText xml:space="preserve"> REF _Ref113564773 \r \h </w:instrText>
      </w:r>
      <w:r w:rsidR="00981CEB">
        <w:rPr>
          <w:rFonts w:eastAsia="Calibri"/>
        </w:rPr>
      </w:r>
      <w:r w:rsidR="00981CEB">
        <w:rPr>
          <w:rFonts w:eastAsia="Calibri"/>
        </w:rPr>
        <w:fldChar w:fldCharType="separate"/>
      </w:r>
      <w:r w:rsidR="00867E25">
        <w:rPr>
          <w:rFonts w:eastAsia="Calibri"/>
        </w:rPr>
        <w:t>6.3.3</w:t>
      </w:r>
      <w:r w:rsidR="00981CEB">
        <w:rPr>
          <w:rFonts w:eastAsia="Calibri"/>
        </w:rPr>
        <w:fldChar w:fldCharType="end"/>
      </w:r>
      <w:r w:rsidR="00981CEB">
        <w:rPr>
          <w:rFonts w:eastAsia="Calibri"/>
        </w:rPr>
        <w:t xml:space="preserve"> настоящего документа методом</w:t>
      </w:r>
      <w:r w:rsidR="00981CEB" w:rsidRPr="007D392B">
        <w:rPr>
          <w:rFonts w:eastAsia="Calibri"/>
        </w:rPr>
        <w:t xml:space="preserve"> Борнхьюттера-Фергюсона</w:t>
      </w:r>
      <w:r w:rsidR="00981CEB">
        <w:rPr>
          <w:rFonts w:eastAsia="Calibri"/>
        </w:rPr>
        <w:t xml:space="preserve"> в следующем порядке.</w:t>
      </w:r>
    </w:p>
    <w:p w14:paraId="6CBD49AD" w14:textId="77777777" w:rsidR="00981CEB" w:rsidRDefault="00981CEB" w:rsidP="00981CEB">
      <w:pPr>
        <w:pStyle w:val="a4"/>
        <w:rPr>
          <w:rFonts w:eastAsia="Calibri"/>
        </w:rPr>
      </w:pPr>
      <w:r>
        <w:rPr>
          <w:rFonts w:eastAsia="Calibri"/>
        </w:rPr>
        <w:t>а) в качестве периода операции принимается период наступления страхового случая;</w:t>
      </w:r>
    </w:p>
    <w:p w14:paraId="0CA2E26E" w14:textId="67D99184" w:rsidR="00197DDA" w:rsidRPr="00197DDA" w:rsidRDefault="00981CEB" w:rsidP="007C7CAF">
      <w:pPr>
        <w:pStyle w:val="a4"/>
        <w:rPr>
          <w:rFonts w:eastAsia="Calibri"/>
        </w:rPr>
      </w:pPr>
      <w:r>
        <w:rPr>
          <w:rFonts w:eastAsia="Calibri"/>
        </w:rPr>
        <w:t xml:space="preserve">б) в качестве объема операции принимается сумма заработанной за периоды после отчётной даты в границах признанных на отчетную дату договоров (в том числе договоров, которые были заключены до расчетной даты, но по которым на расчетную дату в бухгалтерии нет информации) страховой премии, рассчитанной в порядке, установленном в пункте </w:t>
      </w:r>
      <w:r>
        <w:rPr>
          <w:rFonts w:eastAsia="Calibri"/>
        </w:rPr>
        <w:fldChar w:fldCharType="begin"/>
      </w:r>
      <w:r>
        <w:rPr>
          <w:rFonts w:eastAsia="Calibri"/>
        </w:rPr>
        <w:instrText xml:space="preserve"> REF _Ref113219242 \r \h </w:instrText>
      </w:r>
      <w:r>
        <w:rPr>
          <w:rFonts w:eastAsia="Calibri"/>
        </w:rPr>
      </w:r>
      <w:r>
        <w:rPr>
          <w:rFonts w:eastAsia="Calibri"/>
        </w:rPr>
        <w:fldChar w:fldCharType="separate"/>
      </w:r>
      <w:r w:rsidR="00867E25">
        <w:rPr>
          <w:rFonts w:eastAsia="Calibri"/>
        </w:rPr>
        <w:t>3.13.1</w:t>
      </w:r>
      <w:r>
        <w:rPr>
          <w:rFonts w:eastAsia="Calibri"/>
        </w:rPr>
        <w:fldChar w:fldCharType="end"/>
      </w:r>
      <w:r>
        <w:rPr>
          <w:rFonts w:eastAsia="Calibri"/>
        </w:rPr>
        <w:t xml:space="preserve"> настоящего документа</w:t>
      </w:r>
      <w:r w:rsidR="007C7CAF">
        <w:rPr>
          <w:rFonts w:eastAsia="Calibri"/>
        </w:rPr>
        <w:t xml:space="preserve"> с учетом положений пункта </w:t>
      </w:r>
      <w:r w:rsidR="007C7CAF">
        <w:rPr>
          <w:rFonts w:eastAsia="Calibri"/>
        </w:rPr>
        <w:fldChar w:fldCharType="begin"/>
      </w:r>
      <w:r w:rsidR="007C7CAF">
        <w:rPr>
          <w:rFonts w:eastAsia="Calibri"/>
        </w:rPr>
        <w:instrText xml:space="preserve"> REF _Ref121182025 \r \h </w:instrText>
      </w:r>
      <w:r w:rsidR="007C7CAF">
        <w:rPr>
          <w:rFonts w:eastAsia="Calibri"/>
        </w:rPr>
      </w:r>
      <w:r w:rsidR="007C7CAF">
        <w:rPr>
          <w:rFonts w:eastAsia="Calibri"/>
        </w:rPr>
        <w:fldChar w:fldCharType="separate"/>
      </w:r>
      <w:r w:rsidR="00867E25">
        <w:rPr>
          <w:rFonts w:eastAsia="Calibri"/>
        </w:rPr>
        <w:t>6.3.5</w:t>
      </w:r>
      <w:r w:rsidR="007C7CAF">
        <w:rPr>
          <w:rFonts w:eastAsia="Calibri"/>
        </w:rPr>
        <w:fldChar w:fldCharType="end"/>
      </w:r>
      <w:r w:rsidR="00F155D1">
        <w:rPr>
          <w:rFonts w:eastAsia="Calibri"/>
        </w:rPr>
        <w:t xml:space="preserve">. </w:t>
      </w:r>
      <w:r w:rsidR="007C7CAF">
        <w:rPr>
          <w:rFonts w:eastAsia="Calibri"/>
        </w:rPr>
        <w:t xml:space="preserve"> </w:t>
      </w:r>
    </w:p>
    <w:p w14:paraId="79928917" w14:textId="2794CA5E" w:rsidR="00E925B4" w:rsidRPr="00490ADE" w:rsidRDefault="00E925B4" w:rsidP="00981CEB">
      <w:pPr>
        <w:pStyle w:val="a4"/>
        <w:rPr>
          <w:rFonts w:eastAsia="Calibri"/>
        </w:rPr>
      </w:pPr>
      <w:r>
        <w:rPr>
          <w:rFonts w:eastAsia="Calibri"/>
        </w:rPr>
        <w:t xml:space="preserve">в) в качестве суммы состоявшихся убытков по периоду наступления страхового случая </w:t>
      </w:r>
      <w:r>
        <w:rPr>
          <w:rFonts w:eastAsia="Calibri"/>
          <w:lang w:val="en-US"/>
        </w:rPr>
        <w:t>i</w:t>
      </w:r>
      <w:r w:rsidRPr="00E925B4">
        <w:rPr>
          <w:rFonts w:eastAsia="Calibri"/>
        </w:rPr>
        <w:t xml:space="preserve"> </w:t>
      </w:r>
      <w:r>
        <w:rPr>
          <w:rFonts w:eastAsia="Calibri"/>
        </w:rPr>
        <w:t>принимается величина</w:t>
      </w:r>
      <w:r w:rsidR="00490ADE">
        <w:rPr>
          <w:rFonts w:eastAsia="Calibri"/>
        </w:rPr>
        <w:t xml:space="preserve"> о</w:t>
      </w:r>
      <w:r w:rsidR="00490ADE" w:rsidRPr="00490ADE">
        <w:rPr>
          <w:rFonts w:eastAsia="Calibri"/>
        </w:rPr>
        <w:t>ценк</w:t>
      </w:r>
      <w:r w:rsidR="00490ADE">
        <w:rPr>
          <w:rFonts w:eastAsia="Calibri"/>
        </w:rPr>
        <w:t>и</w:t>
      </w:r>
      <w:r w:rsidR="00490ADE" w:rsidRPr="00490ADE">
        <w:rPr>
          <w:rFonts w:eastAsia="Calibri"/>
        </w:rPr>
        <w:t xml:space="preserve"> ожидаемой величины денежных потоков, </w:t>
      </w:r>
      <w:r w:rsidR="00490ADE">
        <w:rPr>
          <w:rFonts w:eastAsia="Calibri"/>
        </w:rPr>
        <w:t xml:space="preserve">оцененная в порядке, изложенном в пункте </w:t>
      </w:r>
      <w:r w:rsidR="00B16415">
        <w:rPr>
          <w:rFonts w:eastAsia="Calibri"/>
        </w:rPr>
        <w:fldChar w:fldCharType="begin"/>
      </w:r>
      <w:r w:rsidR="00B16415">
        <w:rPr>
          <w:rFonts w:eastAsia="Calibri"/>
        </w:rPr>
        <w:instrText xml:space="preserve"> REF _Ref113564773 \r \h </w:instrText>
      </w:r>
      <w:r w:rsidR="00B16415">
        <w:rPr>
          <w:rFonts w:eastAsia="Calibri"/>
        </w:rPr>
      </w:r>
      <w:r w:rsidR="00B16415">
        <w:rPr>
          <w:rFonts w:eastAsia="Calibri"/>
        </w:rPr>
        <w:fldChar w:fldCharType="separate"/>
      </w:r>
      <w:r w:rsidR="00867E25">
        <w:rPr>
          <w:rFonts w:eastAsia="Calibri"/>
        </w:rPr>
        <w:t>6.3.3</w:t>
      </w:r>
      <w:r w:rsidR="00B16415">
        <w:rPr>
          <w:rFonts w:eastAsia="Calibri"/>
        </w:rPr>
        <w:fldChar w:fldCharType="end"/>
      </w:r>
      <w:r w:rsidR="00490ADE">
        <w:rPr>
          <w:rFonts w:eastAsia="Calibri"/>
        </w:rPr>
        <w:t xml:space="preserve"> настоящего документа.</w:t>
      </w:r>
    </w:p>
    <w:p w14:paraId="17EC9D76" w14:textId="375CF93A" w:rsidR="007834B5" w:rsidRDefault="007834B5">
      <w:pPr>
        <w:pStyle w:val="30"/>
        <w:rPr>
          <w:rFonts w:eastAsia="Calibri"/>
        </w:rPr>
      </w:pPr>
      <w:r>
        <w:rPr>
          <w:rFonts w:eastAsia="Calibri"/>
        </w:rPr>
        <w:t>Денежные потоки по оплате расходов на урегулирование убытков</w:t>
      </w:r>
      <w:r w:rsidR="009D75EE">
        <w:rPr>
          <w:rFonts w:eastAsia="Calibri"/>
        </w:rPr>
        <w:t xml:space="preserve"> </w:t>
      </w:r>
      <w:r w:rsidR="00D34F9F">
        <w:rPr>
          <w:rFonts w:eastAsia="Calibri"/>
        </w:rPr>
        <w:t>(при расчете ДПП и ДПУ)</w:t>
      </w:r>
      <w:r>
        <w:rPr>
          <w:rFonts w:eastAsia="Calibri"/>
        </w:rPr>
        <w:t>;</w:t>
      </w:r>
    </w:p>
    <w:p w14:paraId="530F7EF4" w14:textId="135C4BC3" w:rsidR="00193D7F" w:rsidRPr="00430CA5" w:rsidRDefault="00335CBE" w:rsidP="00193D7F">
      <w:pPr>
        <w:pStyle w:val="a4"/>
        <w:rPr>
          <w:rFonts w:eastAsia="Calibri"/>
        </w:rPr>
      </w:pPr>
      <w:bookmarkStart w:id="51" w:name="_Ref113575294"/>
      <w:r w:rsidRPr="00430CA5">
        <w:rPr>
          <w:rFonts w:eastAsia="Calibri"/>
        </w:rPr>
        <w:t xml:space="preserve">Расчет приводится пропорциональным методом, описанным в пункте </w:t>
      </w:r>
      <w:r w:rsidRPr="00430CA5">
        <w:rPr>
          <w:rFonts w:eastAsia="Calibri"/>
        </w:rPr>
        <w:fldChar w:fldCharType="begin"/>
      </w:r>
      <w:r w:rsidRPr="00430CA5">
        <w:rPr>
          <w:rFonts w:eastAsia="Calibri"/>
        </w:rPr>
        <w:instrText xml:space="preserve"> REF _Ref113573394 \r \h </w:instrText>
      </w:r>
      <w:r w:rsidR="00533070" w:rsidRPr="00430CA5">
        <w:rPr>
          <w:rFonts w:eastAsia="Calibri"/>
        </w:rPr>
        <w:instrText xml:space="preserve"> \* MERGEFORMAT </w:instrText>
      </w:r>
      <w:r w:rsidRPr="00430CA5">
        <w:rPr>
          <w:rFonts w:eastAsia="Calibri"/>
        </w:rPr>
      </w:r>
      <w:r w:rsidRPr="00430CA5">
        <w:rPr>
          <w:rFonts w:eastAsia="Calibri"/>
        </w:rPr>
        <w:fldChar w:fldCharType="separate"/>
      </w:r>
      <w:r w:rsidR="00867E25">
        <w:rPr>
          <w:rFonts w:eastAsia="Calibri"/>
        </w:rPr>
        <w:t>6.3.2</w:t>
      </w:r>
      <w:r w:rsidRPr="00430CA5">
        <w:rPr>
          <w:rFonts w:eastAsia="Calibri"/>
        </w:rPr>
        <w:fldChar w:fldCharType="end"/>
      </w:r>
      <w:r w:rsidRPr="00430CA5">
        <w:rPr>
          <w:rFonts w:eastAsia="Calibri"/>
        </w:rPr>
        <w:t xml:space="preserve"> настоящего документа. Расчет коэффициентов пропорциональности проводится </w:t>
      </w:r>
      <w:r w:rsidR="00193D7F" w:rsidRPr="00430CA5">
        <w:rPr>
          <w:rFonts w:eastAsia="Calibri"/>
        </w:rPr>
        <w:t>по данным бухгалтерского учета и документируется в порядке, определенном пунктом 5.9.8 Положения №</w:t>
      </w:r>
      <w:r w:rsidR="002F376E">
        <w:rPr>
          <w:rFonts w:eastAsia="Calibri"/>
        </w:rPr>
        <w:t>858-П</w:t>
      </w:r>
      <w:r w:rsidR="00193D7F" w:rsidRPr="00430CA5">
        <w:rPr>
          <w:rFonts w:eastAsia="Calibri"/>
        </w:rPr>
        <w:t>.</w:t>
      </w:r>
    </w:p>
    <w:p w14:paraId="31D450AB" w14:textId="4118EE31" w:rsidR="00D2174A" w:rsidRPr="00430CA5" w:rsidRDefault="00D2174A">
      <w:pPr>
        <w:pStyle w:val="4"/>
        <w:rPr>
          <w:rFonts w:eastAsia="Calibri"/>
        </w:rPr>
      </w:pPr>
      <w:bookmarkStart w:id="52" w:name="_Ref114919784"/>
      <w:r w:rsidRPr="00430CA5">
        <w:rPr>
          <w:rFonts w:eastAsia="Calibri"/>
        </w:rPr>
        <w:t>По страховым случаям, наступившим до расчетной даты.</w:t>
      </w:r>
      <w:bookmarkEnd w:id="51"/>
      <w:bookmarkEnd w:id="52"/>
    </w:p>
    <w:p w14:paraId="02EC654C" w14:textId="5F8091C0" w:rsidR="00D2174A" w:rsidRPr="00430CA5" w:rsidRDefault="00D2174A" w:rsidP="00D346F0">
      <w:pPr>
        <w:pStyle w:val="a4"/>
        <w:rPr>
          <w:rFonts w:eastAsia="Calibri"/>
        </w:rPr>
      </w:pPr>
      <w:r w:rsidRPr="00430CA5">
        <w:rPr>
          <w:rFonts w:eastAsia="Calibri"/>
        </w:rPr>
        <w:t>Расчет пр</w:t>
      </w:r>
      <w:r w:rsidR="00266651" w:rsidRPr="00430CA5">
        <w:rPr>
          <w:rFonts w:eastAsia="Calibri"/>
        </w:rPr>
        <w:t>о</w:t>
      </w:r>
      <w:r w:rsidRPr="00430CA5">
        <w:rPr>
          <w:rFonts w:eastAsia="Calibri"/>
        </w:rPr>
        <w:t xml:space="preserve">водится пропорциональным методом, описанным в пункте </w:t>
      </w:r>
      <w:r w:rsidRPr="00430CA5">
        <w:rPr>
          <w:rFonts w:eastAsia="Calibri"/>
        </w:rPr>
        <w:fldChar w:fldCharType="begin"/>
      </w:r>
      <w:r w:rsidRPr="00430CA5">
        <w:rPr>
          <w:rFonts w:eastAsia="Calibri"/>
        </w:rPr>
        <w:instrText xml:space="preserve"> REF _Ref113573394 \r \h </w:instrText>
      </w:r>
      <w:r w:rsidR="00533070" w:rsidRPr="00430CA5">
        <w:rPr>
          <w:rFonts w:eastAsia="Calibri"/>
        </w:rPr>
        <w:instrText xml:space="preserve"> \* MERGEFORMAT </w:instrText>
      </w:r>
      <w:r w:rsidRPr="00430CA5">
        <w:rPr>
          <w:rFonts w:eastAsia="Calibri"/>
        </w:rPr>
      </w:r>
      <w:r w:rsidRPr="00430CA5">
        <w:rPr>
          <w:rFonts w:eastAsia="Calibri"/>
        </w:rPr>
        <w:fldChar w:fldCharType="separate"/>
      </w:r>
      <w:r w:rsidR="00867E25">
        <w:rPr>
          <w:rFonts w:eastAsia="Calibri"/>
        </w:rPr>
        <w:t>6.3.2</w:t>
      </w:r>
      <w:r w:rsidRPr="00430CA5">
        <w:rPr>
          <w:rFonts w:eastAsia="Calibri"/>
        </w:rPr>
        <w:fldChar w:fldCharType="end"/>
      </w:r>
      <w:r w:rsidRPr="00430CA5">
        <w:rPr>
          <w:rFonts w:eastAsia="Calibri"/>
        </w:rPr>
        <w:t xml:space="preserve"> настоящего документа.</w:t>
      </w:r>
      <w:r w:rsidR="006D02A0" w:rsidRPr="00430CA5">
        <w:rPr>
          <w:rFonts w:eastAsia="Calibri"/>
        </w:rPr>
        <w:t xml:space="preserve"> </w:t>
      </w:r>
      <w:r w:rsidRPr="00430CA5">
        <w:rPr>
          <w:rFonts w:eastAsia="Calibri"/>
        </w:rPr>
        <w:t xml:space="preserve">Характеризующим денежным потоком является величина </w:t>
      </w:r>
      <w:r w:rsidRPr="00430CA5">
        <w:rPr>
          <w:rFonts w:eastAsia="Calibri"/>
          <w:lang w:val="en-US"/>
        </w:rPr>
        <w:t>Pay</w:t>
      </w:r>
      <w:r w:rsidRPr="00430CA5">
        <w:rPr>
          <w:rFonts w:eastAsia="Calibri"/>
          <w:vertAlign w:val="subscript"/>
          <w:lang w:val="en-US"/>
        </w:rPr>
        <w:t>t</w:t>
      </w:r>
      <w:r w:rsidRPr="00430CA5">
        <w:rPr>
          <w:rFonts w:eastAsia="Calibri"/>
        </w:rPr>
        <w:t xml:space="preserve">, для каждого периода платежа </w:t>
      </w:r>
      <w:r w:rsidRPr="00430CA5">
        <w:rPr>
          <w:rFonts w:eastAsia="Calibri"/>
          <w:lang w:val="en-US"/>
        </w:rPr>
        <w:t>t</w:t>
      </w:r>
      <w:r w:rsidRPr="00430CA5">
        <w:rPr>
          <w:rFonts w:eastAsia="Calibri"/>
        </w:rPr>
        <w:t xml:space="preserve">, рассчитанная в соответствии с требованиями пункта </w:t>
      </w:r>
      <w:r w:rsidR="006D02A0" w:rsidRPr="00430CA5">
        <w:rPr>
          <w:rFonts w:eastAsia="Calibri"/>
        </w:rPr>
        <w:fldChar w:fldCharType="begin"/>
      </w:r>
      <w:r w:rsidR="006D02A0" w:rsidRPr="00430CA5">
        <w:rPr>
          <w:rFonts w:eastAsia="Calibri"/>
        </w:rPr>
        <w:instrText xml:space="preserve"> REF _Ref113573757 \r \h </w:instrText>
      </w:r>
      <w:r w:rsidR="00533070" w:rsidRPr="00430CA5">
        <w:rPr>
          <w:rFonts w:eastAsia="Calibri"/>
        </w:rPr>
        <w:instrText xml:space="preserve"> \* MERGEFORMAT </w:instrText>
      </w:r>
      <w:r w:rsidR="006D02A0" w:rsidRPr="00430CA5">
        <w:rPr>
          <w:rFonts w:eastAsia="Calibri"/>
        </w:rPr>
      </w:r>
      <w:r w:rsidR="006D02A0" w:rsidRPr="00430CA5">
        <w:rPr>
          <w:rFonts w:eastAsia="Calibri"/>
        </w:rPr>
        <w:fldChar w:fldCharType="separate"/>
      </w:r>
      <w:r w:rsidR="00867E25">
        <w:rPr>
          <w:rFonts w:eastAsia="Calibri"/>
        </w:rPr>
        <w:t>6.7.1.1</w:t>
      </w:r>
      <w:r w:rsidR="006D02A0" w:rsidRPr="00430CA5">
        <w:rPr>
          <w:rFonts w:eastAsia="Calibri"/>
        </w:rPr>
        <w:fldChar w:fldCharType="end"/>
      </w:r>
      <w:r w:rsidR="006D02A0" w:rsidRPr="00430CA5">
        <w:rPr>
          <w:rFonts w:eastAsia="Calibri"/>
        </w:rPr>
        <w:t>.</w:t>
      </w:r>
    </w:p>
    <w:p w14:paraId="24A12D4A" w14:textId="3DA99851" w:rsidR="005B746C" w:rsidRDefault="005B746C" w:rsidP="005B746C">
      <w:pPr>
        <w:pStyle w:val="5"/>
        <w:rPr>
          <w:rFonts w:eastAsia="Calibri"/>
        </w:rPr>
      </w:pPr>
      <w:r w:rsidRPr="00F85C0A">
        <w:rPr>
          <w:rFonts w:eastAsia="Calibri"/>
        </w:rPr>
        <w:t>По страховым случаям, наступившим до расчетной даты</w:t>
      </w:r>
      <w:r>
        <w:rPr>
          <w:rFonts w:eastAsia="Calibri"/>
        </w:rPr>
        <w:t>, в части прямых расходов</w:t>
      </w:r>
      <w:r w:rsidRPr="00F85C0A">
        <w:rPr>
          <w:rFonts w:eastAsia="Calibri"/>
        </w:rPr>
        <w:t>.</w:t>
      </w:r>
    </w:p>
    <w:p w14:paraId="2E46286E" w14:textId="77777777" w:rsidR="005B746C" w:rsidRPr="00272B23" w:rsidRDefault="005B746C" w:rsidP="005B746C">
      <w:pPr>
        <w:pStyle w:val="a4"/>
        <w:rPr>
          <w:rFonts w:eastAsia="Calibri"/>
        </w:rPr>
      </w:pPr>
      <w:r>
        <w:rPr>
          <w:rFonts w:eastAsia="Calibri"/>
        </w:rPr>
        <w:t xml:space="preserve">Кодовое наименование денежного потока: </w:t>
      </w:r>
      <w:bookmarkStart w:id="53" w:name="_Hlk114917289"/>
      <w:r>
        <w:rPr>
          <w:rFonts w:eastAsia="Calibri"/>
        </w:rPr>
        <w:t>ДПУ_УУпр_ВУ</w:t>
      </w:r>
      <w:bookmarkEnd w:id="53"/>
      <w:r>
        <w:rPr>
          <w:rFonts w:eastAsia="Calibri"/>
        </w:rPr>
        <w:t>.</w:t>
      </w:r>
    </w:p>
    <w:p w14:paraId="13410A37" w14:textId="47214675" w:rsidR="00AB343F" w:rsidRDefault="006D02A0" w:rsidP="0038264D">
      <w:pPr>
        <w:pStyle w:val="a4"/>
        <w:rPr>
          <w:rFonts w:eastAsia="Calibri"/>
        </w:rPr>
      </w:pPr>
      <w:r>
        <w:rPr>
          <w:rFonts w:eastAsia="Calibri"/>
        </w:rPr>
        <w:t xml:space="preserve">Расчет денежного потока по оплате прямых расходов на урегулирование убытков проводится с учетом коэффициента </w:t>
      </w:r>
      <w:r w:rsidRPr="005D62E9">
        <w:rPr>
          <w:rFonts w:eastAsia="Calibri"/>
        </w:rPr>
        <w:t>пропорциональности</w:t>
      </w:r>
      <w:r w:rsidR="005D62E9" w:rsidRPr="005D62E9">
        <w:rPr>
          <w:rFonts w:eastAsia="Calibri"/>
        </w:rPr>
        <w:t xml:space="preserve"> К</w:t>
      </w:r>
      <w:r w:rsidR="005D62E9" w:rsidRPr="005D62E9">
        <w:rPr>
          <w:rFonts w:eastAsia="Calibri"/>
          <w:vertAlign w:val="subscript"/>
        </w:rPr>
        <w:t>пУУ</w:t>
      </w:r>
      <w:r w:rsidRPr="005D62E9">
        <w:rPr>
          <w:rFonts w:eastAsia="Calibri"/>
        </w:rPr>
        <w:t xml:space="preserve">, </w:t>
      </w:r>
      <w:r w:rsidR="0038264D" w:rsidRPr="005D62E9">
        <w:rPr>
          <w:rFonts w:eastAsia="Calibri"/>
        </w:rPr>
        <w:t>р</w:t>
      </w:r>
      <w:r w:rsidR="0038264D">
        <w:rPr>
          <w:rFonts w:eastAsia="Calibri"/>
        </w:rPr>
        <w:t xml:space="preserve">ассчитанного </w:t>
      </w:r>
      <w:r w:rsidR="00193D7F">
        <w:rPr>
          <w:rFonts w:eastAsia="Calibri"/>
        </w:rPr>
        <w:t>по данным Общества о прямых расходах</w:t>
      </w:r>
      <w:r w:rsidR="0038264D">
        <w:rPr>
          <w:rFonts w:eastAsia="Calibri"/>
        </w:rPr>
        <w:t>.</w:t>
      </w:r>
    </w:p>
    <w:p w14:paraId="765099DA" w14:textId="186684BB" w:rsidR="005B746C" w:rsidRDefault="005B746C" w:rsidP="005B746C">
      <w:pPr>
        <w:pStyle w:val="5"/>
        <w:rPr>
          <w:rFonts w:eastAsia="Calibri"/>
        </w:rPr>
      </w:pPr>
      <w:r w:rsidRPr="00F85C0A">
        <w:rPr>
          <w:rFonts w:eastAsia="Calibri"/>
        </w:rPr>
        <w:t>По страховым случаям, наступившим до расчетной даты</w:t>
      </w:r>
      <w:r>
        <w:rPr>
          <w:rFonts w:eastAsia="Calibri"/>
        </w:rPr>
        <w:t>, в части косвенных расходов</w:t>
      </w:r>
      <w:r w:rsidRPr="00F85C0A">
        <w:rPr>
          <w:rFonts w:eastAsia="Calibri"/>
        </w:rPr>
        <w:t>.</w:t>
      </w:r>
    </w:p>
    <w:p w14:paraId="0D2B2859" w14:textId="589183D7" w:rsidR="005B746C" w:rsidRPr="00272B23" w:rsidRDefault="005B746C" w:rsidP="005B746C">
      <w:pPr>
        <w:pStyle w:val="a4"/>
        <w:rPr>
          <w:rFonts w:eastAsia="Calibri"/>
        </w:rPr>
      </w:pPr>
      <w:r>
        <w:rPr>
          <w:rFonts w:eastAsia="Calibri"/>
        </w:rPr>
        <w:lastRenderedPageBreak/>
        <w:t xml:space="preserve">Кодовое наименование денежного потока: </w:t>
      </w:r>
      <w:bookmarkStart w:id="54" w:name="_Hlk114917311"/>
      <w:r>
        <w:rPr>
          <w:rFonts w:eastAsia="Calibri"/>
        </w:rPr>
        <w:t>ДПУ_УУк_ВУ.</w:t>
      </w:r>
      <w:bookmarkEnd w:id="54"/>
    </w:p>
    <w:p w14:paraId="26D54053" w14:textId="4058E32D" w:rsidR="00193D7F" w:rsidRDefault="005D62E9" w:rsidP="00193D7F">
      <w:pPr>
        <w:pStyle w:val="a4"/>
        <w:rPr>
          <w:rFonts w:eastAsia="Calibri"/>
        </w:rPr>
      </w:pPr>
      <w:r w:rsidRPr="00F7424F">
        <w:rPr>
          <w:rFonts w:eastAsia="Calibri"/>
        </w:rPr>
        <w:t xml:space="preserve">Расчет денежного потока по оплате </w:t>
      </w:r>
      <w:r w:rsidR="00F7424F" w:rsidRPr="00F7424F">
        <w:rPr>
          <w:rFonts w:eastAsia="Calibri"/>
        </w:rPr>
        <w:t>косвенных</w:t>
      </w:r>
      <w:r w:rsidRPr="00F7424F">
        <w:rPr>
          <w:rFonts w:eastAsia="Calibri"/>
        </w:rPr>
        <w:t xml:space="preserve"> расходов на урегулирование убытков проводится с учетом коэффициента пропорциональности К</w:t>
      </w:r>
      <w:r w:rsidRPr="00F7424F">
        <w:rPr>
          <w:rFonts w:eastAsia="Calibri"/>
          <w:vertAlign w:val="subscript"/>
        </w:rPr>
        <w:t>кУУ</w:t>
      </w:r>
      <w:r w:rsidRPr="00F7424F">
        <w:rPr>
          <w:rFonts w:eastAsia="Calibri"/>
        </w:rPr>
        <w:t xml:space="preserve">, </w:t>
      </w:r>
      <w:bookmarkStart w:id="55" w:name="_Ref114919620"/>
      <w:r w:rsidR="00193D7F" w:rsidRPr="00F7424F">
        <w:rPr>
          <w:rFonts w:eastAsia="Calibri"/>
        </w:rPr>
        <w:t>рассчитанного по данным Общества о косвенных расходах.</w:t>
      </w:r>
    </w:p>
    <w:p w14:paraId="1E3D34CA" w14:textId="5E1180C6" w:rsidR="00D2174A" w:rsidRDefault="00D2174A" w:rsidP="00766B27">
      <w:pPr>
        <w:pStyle w:val="5"/>
        <w:rPr>
          <w:rFonts w:eastAsia="Calibri"/>
        </w:rPr>
      </w:pPr>
      <w:bookmarkStart w:id="56" w:name="_Ref122899791"/>
      <w:r w:rsidRPr="00F85C0A">
        <w:rPr>
          <w:rFonts w:eastAsia="Calibri"/>
        </w:rPr>
        <w:t>По страховым случаям, которые наступят после расчетной даты.</w:t>
      </w:r>
      <w:bookmarkEnd w:id="55"/>
      <w:bookmarkEnd w:id="56"/>
    </w:p>
    <w:p w14:paraId="55A8150B" w14:textId="036CD612" w:rsidR="005B746C" w:rsidRPr="00430CA5" w:rsidRDefault="005B746C" w:rsidP="005B746C">
      <w:pPr>
        <w:pStyle w:val="a4"/>
        <w:rPr>
          <w:rFonts w:eastAsia="Calibri"/>
        </w:rPr>
      </w:pPr>
      <w:r w:rsidRPr="00430CA5">
        <w:rPr>
          <w:rFonts w:eastAsia="Calibri"/>
        </w:rPr>
        <w:t xml:space="preserve">Кодовое наименование денежного потока по страховым случаям, </w:t>
      </w:r>
      <w:r w:rsidR="000E2011" w:rsidRPr="00430CA5">
        <w:rPr>
          <w:rFonts w:eastAsia="Calibri"/>
        </w:rPr>
        <w:t xml:space="preserve">которые наступят после </w:t>
      </w:r>
      <w:r w:rsidRPr="00430CA5">
        <w:rPr>
          <w:rFonts w:eastAsia="Calibri"/>
        </w:rPr>
        <w:t xml:space="preserve">расчетной даты, в части прямых расходов: </w:t>
      </w:r>
      <w:bookmarkStart w:id="57" w:name="_Hlk114917336"/>
      <w:r w:rsidRPr="00430CA5">
        <w:rPr>
          <w:rFonts w:eastAsia="Calibri"/>
        </w:rPr>
        <w:t>ДПП_УУпр_БУ</w:t>
      </w:r>
      <w:bookmarkEnd w:id="57"/>
      <w:r w:rsidRPr="00430CA5">
        <w:rPr>
          <w:rFonts w:eastAsia="Calibri"/>
        </w:rPr>
        <w:t>.</w:t>
      </w:r>
    </w:p>
    <w:p w14:paraId="76FC9AA0" w14:textId="2A8DB1EF" w:rsidR="00D83021" w:rsidRPr="00430CA5" w:rsidRDefault="00D83021" w:rsidP="00D83021">
      <w:pPr>
        <w:pStyle w:val="a4"/>
        <w:rPr>
          <w:rFonts w:eastAsia="Calibri"/>
        </w:rPr>
      </w:pPr>
      <w:r w:rsidRPr="00430CA5">
        <w:rPr>
          <w:rFonts w:eastAsia="Calibri"/>
        </w:rPr>
        <w:t>Кодовое наименование денежного потока</w:t>
      </w:r>
      <w:r w:rsidR="005B746C" w:rsidRPr="00430CA5">
        <w:rPr>
          <w:rFonts w:eastAsia="Calibri"/>
        </w:rPr>
        <w:t xml:space="preserve"> по страховым случаям, </w:t>
      </w:r>
      <w:r w:rsidR="000E2011" w:rsidRPr="00430CA5">
        <w:rPr>
          <w:rFonts w:eastAsia="Calibri"/>
        </w:rPr>
        <w:t xml:space="preserve">которые наступят после </w:t>
      </w:r>
      <w:r w:rsidR="005B746C" w:rsidRPr="00430CA5">
        <w:rPr>
          <w:rFonts w:eastAsia="Calibri"/>
        </w:rPr>
        <w:t>расчетной даты, в части косвенных расходов</w:t>
      </w:r>
      <w:r w:rsidRPr="00430CA5">
        <w:rPr>
          <w:rFonts w:eastAsia="Calibri"/>
        </w:rPr>
        <w:t xml:space="preserve">: </w:t>
      </w:r>
      <w:bookmarkStart w:id="58" w:name="_Hlk114917344"/>
      <w:r w:rsidRPr="00430CA5">
        <w:rPr>
          <w:rFonts w:eastAsia="Calibri"/>
        </w:rPr>
        <w:t>ДПП_УУ</w:t>
      </w:r>
      <w:r w:rsidR="005B746C" w:rsidRPr="00430CA5">
        <w:rPr>
          <w:rFonts w:eastAsia="Calibri"/>
        </w:rPr>
        <w:t>к</w:t>
      </w:r>
      <w:r w:rsidRPr="00430CA5">
        <w:rPr>
          <w:rFonts w:eastAsia="Calibri"/>
        </w:rPr>
        <w:t>_БУ</w:t>
      </w:r>
      <w:bookmarkEnd w:id="58"/>
      <w:r w:rsidRPr="00430CA5">
        <w:rPr>
          <w:rFonts w:eastAsia="Calibri"/>
        </w:rPr>
        <w:t>.</w:t>
      </w:r>
    </w:p>
    <w:p w14:paraId="5F56D2BB" w14:textId="638B7B78" w:rsidR="006D02A0" w:rsidRDefault="006D02A0" w:rsidP="00D346F0">
      <w:pPr>
        <w:pStyle w:val="a4"/>
        <w:rPr>
          <w:rFonts w:eastAsia="Calibri"/>
        </w:rPr>
      </w:pPr>
      <w:r w:rsidRPr="00430CA5">
        <w:rPr>
          <w:rFonts w:eastAsia="Calibri"/>
        </w:rPr>
        <w:t xml:space="preserve">Расчет приводится пропорциональным методом, описанным в пункте </w:t>
      </w:r>
      <w:r w:rsidRPr="00430CA5">
        <w:rPr>
          <w:rFonts w:eastAsia="Calibri"/>
        </w:rPr>
        <w:fldChar w:fldCharType="begin"/>
      </w:r>
      <w:r w:rsidRPr="00430CA5">
        <w:rPr>
          <w:rFonts w:eastAsia="Calibri"/>
        </w:rPr>
        <w:instrText xml:space="preserve"> REF _Ref113573394 \r \h </w:instrText>
      </w:r>
      <w:r w:rsidR="00533070" w:rsidRPr="00430CA5">
        <w:rPr>
          <w:rFonts w:eastAsia="Calibri"/>
        </w:rPr>
        <w:instrText xml:space="preserve"> \* MERGEFORMAT </w:instrText>
      </w:r>
      <w:r w:rsidRPr="00430CA5">
        <w:rPr>
          <w:rFonts w:eastAsia="Calibri"/>
        </w:rPr>
      </w:r>
      <w:r w:rsidRPr="00430CA5">
        <w:rPr>
          <w:rFonts w:eastAsia="Calibri"/>
        </w:rPr>
        <w:fldChar w:fldCharType="separate"/>
      </w:r>
      <w:r w:rsidR="00867E25">
        <w:rPr>
          <w:rFonts w:eastAsia="Calibri"/>
        </w:rPr>
        <w:t>6.3.2</w:t>
      </w:r>
      <w:r w:rsidRPr="00430CA5">
        <w:rPr>
          <w:rFonts w:eastAsia="Calibri"/>
        </w:rPr>
        <w:fldChar w:fldCharType="end"/>
      </w:r>
      <w:r w:rsidRPr="00430CA5">
        <w:rPr>
          <w:rFonts w:eastAsia="Calibri"/>
        </w:rPr>
        <w:t xml:space="preserve"> настоящего документа. Характеризующим денежным потоком является величина </w:t>
      </w:r>
      <w:r w:rsidRPr="00430CA5">
        <w:rPr>
          <w:rFonts w:eastAsia="Calibri"/>
          <w:lang w:val="en-US"/>
        </w:rPr>
        <w:t>Pay</w:t>
      </w:r>
      <w:r w:rsidRPr="00430CA5">
        <w:rPr>
          <w:rFonts w:eastAsia="Calibri"/>
          <w:vertAlign w:val="subscript"/>
          <w:lang w:val="en-US"/>
        </w:rPr>
        <w:t>t</w:t>
      </w:r>
      <w:r w:rsidRPr="00430CA5">
        <w:rPr>
          <w:rFonts w:eastAsia="Calibri"/>
        </w:rPr>
        <w:t xml:space="preserve">, для каждого периода платежа </w:t>
      </w:r>
      <w:r w:rsidRPr="00430CA5">
        <w:rPr>
          <w:rFonts w:eastAsia="Calibri"/>
          <w:lang w:val="en-US"/>
        </w:rPr>
        <w:t>t</w:t>
      </w:r>
      <w:r w:rsidRPr="00430CA5">
        <w:rPr>
          <w:rFonts w:eastAsia="Calibri"/>
        </w:rPr>
        <w:t xml:space="preserve">, рассчитанная в соответствии с требованиями пункта </w:t>
      </w:r>
      <w:r w:rsidRPr="00430CA5">
        <w:rPr>
          <w:rFonts w:eastAsia="Calibri"/>
        </w:rPr>
        <w:fldChar w:fldCharType="begin"/>
      </w:r>
      <w:r w:rsidRPr="00430CA5">
        <w:rPr>
          <w:rFonts w:eastAsia="Calibri"/>
        </w:rPr>
        <w:instrText xml:space="preserve"> REF _Ref113573758 \r \h </w:instrText>
      </w:r>
      <w:r w:rsidR="00533070" w:rsidRPr="00430CA5">
        <w:rPr>
          <w:rFonts w:eastAsia="Calibri"/>
        </w:rPr>
        <w:instrText xml:space="preserve"> \* MERGEFORMAT </w:instrText>
      </w:r>
      <w:r w:rsidRPr="00430CA5">
        <w:rPr>
          <w:rFonts w:eastAsia="Calibri"/>
        </w:rPr>
      </w:r>
      <w:r w:rsidRPr="00430CA5">
        <w:rPr>
          <w:rFonts w:eastAsia="Calibri"/>
        </w:rPr>
        <w:fldChar w:fldCharType="separate"/>
      </w:r>
      <w:r w:rsidR="00867E25">
        <w:rPr>
          <w:rFonts w:eastAsia="Calibri"/>
        </w:rPr>
        <w:t>6.7.1.2</w:t>
      </w:r>
      <w:r w:rsidRPr="00430CA5">
        <w:rPr>
          <w:rFonts w:eastAsia="Calibri"/>
        </w:rPr>
        <w:fldChar w:fldCharType="end"/>
      </w:r>
      <w:r w:rsidRPr="00430CA5">
        <w:rPr>
          <w:rFonts w:eastAsia="Calibri"/>
        </w:rPr>
        <w:t>.</w:t>
      </w:r>
      <w:r w:rsidR="007D34BD">
        <w:rPr>
          <w:rFonts w:eastAsia="Calibri"/>
        </w:rPr>
        <w:t xml:space="preserve"> </w:t>
      </w:r>
      <w:r w:rsidR="005D62E9">
        <w:rPr>
          <w:rFonts w:eastAsia="Calibri"/>
        </w:rPr>
        <w:t xml:space="preserve"> </w:t>
      </w:r>
    </w:p>
    <w:p w14:paraId="4AC53EA8" w14:textId="14BFAB93" w:rsidR="00193D7F" w:rsidRDefault="005D62E9" w:rsidP="00193D7F">
      <w:pPr>
        <w:pStyle w:val="a4"/>
        <w:rPr>
          <w:rFonts w:eastAsia="Calibri"/>
        </w:rPr>
      </w:pPr>
      <w:r>
        <w:rPr>
          <w:rFonts w:eastAsia="Calibri"/>
        </w:rPr>
        <w:t xml:space="preserve">Расчет денежного потока по оплате прямых расходов на урегулирование убытков проводится с учетом коэффициентов </w:t>
      </w:r>
      <w:r w:rsidRPr="005D62E9">
        <w:rPr>
          <w:rFonts w:eastAsia="Calibri"/>
        </w:rPr>
        <w:t>пропорциональности К</w:t>
      </w:r>
      <w:r>
        <w:rPr>
          <w:rFonts w:eastAsia="Calibri"/>
          <w:vertAlign w:val="subscript"/>
        </w:rPr>
        <w:t>п</w:t>
      </w:r>
      <w:r w:rsidRPr="005D62E9">
        <w:rPr>
          <w:rFonts w:eastAsia="Calibri"/>
          <w:vertAlign w:val="subscript"/>
        </w:rPr>
        <w:t>УУ</w:t>
      </w:r>
      <w:r>
        <w:rPr>
          <w:rFonts w:eastAsia="Calibri"/>
          <w:vertAlign w:val="subscript"/>
        </w:rPr>
        <w:t>,</w:t>
      </w:r>
      <w:r w:rsidRPr="005D62E9">
        <w:rPr>
          <w:rFonts w:eastAsia="Calibri"/>
        </w:rPr>
        <w:t xml:space="preserve"> К</w:t>
      </w:r>
      <w:r>
        <w:rPr>
          <w:rFonts w:eastAsia="Calibri"/>
          <w:vertAlign w:val="subscript"/>
        </w:rPr>
        <w:t>к</w:t>
      </w:r>
      <w:r w:rsidRPr="005D62E9">
        <w:rPr>
          <w:rFonts w:eastAsia="Calibri"/>
          <w:vertAlign w:val="subscript"/>
        </w:rPr>
        <w:t>УУ</w:t>
      </w:r>
      <w:r w:rsidRPr="005D62E9">
        <w:rPr>
          <w:rFonts w:eastAsia="Calibri"/>
        </w:rPr>
        <w:t>, р</w:t>
      </w:r>
      <w:r>
        <w:rPr>
          <w:rFonts w:eastAsia="Calibri"/>
        </w:rPr>
        <w:t xml:space="preserve">ассчитанного </w:t>
      </w:r>
      <w:r w:rsidR="00193D7F">
        <w:rPr>
          <w:rFonts w:eastAsia="Calibri"/>
        </w:rPr>
        <w:t>по данным Общества о расходах.</w:t>
      </w:r>
    </w:p>
    <w:p w14:paraId="07D26BDE" w14:textId="0F69AB0A" w:rsidR="005D62E9" w:rsidRPr="006D02A0" w:rsidRDefault="005D62E9" w:rsidP="005D62E9">
      <w:pPr>
        <w:pStyle w:val="a4"/>
        <w:rPr>
          <w:rFonts w:eastAsia="Calibri"/>
        </w:rPr>
      </w:pPr>
      <w:r>
        <w:rPr>
          <w:rFonts w:eastAsia="Calibri"/>
        </w:rPr>
        <w:t xml:space="preserve"> </w:t>
      </w:r>
    </w:p>
    <w:p w14:paraId="043A04DF" w14:textId="1E93C768" w:rsidR="00637124" w:rsidRDefault="00637124" w:rsidP="00766B27">
      <w:pPr>
        <w:pStyle w:val="30"/>
        <w:rPr>
          <w:rFonts w:eastAsia="Calibri"/>
        </w:rPr>
      </w:pPr>
      <w:bookmarkStart w:id="59" w:name="_Ref114919628"/>
      <w:bookmarkStart w:id="60" w:name="_Ref122899899"/>
      <w:r>
        <w:rPr>
          <w:rFonts w:eastAsia="Calibri"/>
        </w:rPr>
        <w:t>Денежные потоки по оплате аквизиционных расходов (при расчете ДПП);</w:t>
      </w:r>
      <w:bookmarkEnd w:id="59"/>
      <w:bookmarkEnd w:id="60"/>
    </w:p>
    <w:p w14:paraId="196A5755" w14:textId="29D267A3" w:rsidR="00D83021" w:rsidRPr="00272B23" w:rsidRDefault="00D83021" w:rsidP="00D83021">
      <w:pPr>
        <w:pStyle w:val="a4"/>
        <w:rPr>
          <w:rFonts w:eastAsia="Calibri"/>
        </w:rPr>
      </w:pPr>
      <w:r>
        <w:rPr>
          <w:rFonts w:eastAsia="Calibri"/>
        </w:rPr>
        <w:t xml:space="preserve">Кодовое наименование денежного потока: </w:t>
      </w:r>
      <w:bookmarkStart w:id="61" w:name="_Hlk114917466"/>
      <w:r>
        <w:rPr>
          <w:rFonts w:eastAsia="Calibri"/>
        </w:rPr>
        <w:t>ДПП_аквиз</w:t>
      </w:r>
      <w:bookmarkEnd w:id="61"/>
      <w:r>
        <w:rPr>
          <w:rFonts w:eastAsia="Calibri"/>
        </w:rPr>
        <w:t>.</w:t>
      </w:r>
    </w:p>
    <w:p w14:paraId="54E49A4C" w14:textId="059ED8D7" w:rsidR="00A422D6" w:rsidRDefault="00A422D6" w:rsidP="00D17976">
      <w:pPr>
        <w:pStyle w:val="a4"/>
        <w:rPr>
          <w:rFonts w:eastAsia="Calibri"/>
        </w:rPr>
      </w:pPr>
      <w:r>
        <w:rPr>
          <w:rFonts w:eastAsia="Calibri"/>
        </w:rPr>
        <w:t>Для учетных групп 18 и 20 расчет производится на основе предположения об уровне аквизиционных расходов, выраженных как процент от страховой премии (% от потока</w:t>
      </w:r>
      <w:r w:rsidRPr="00A422D6">
        <w:t xml:space="preserve"> </w:t>
      </w:r>
      <w:r w:rsidR="002E57D8">
        <w:rPr>
          <w:rFonts w:eastAsia="Calibri"/>
        </w:rPr>
        <w:t>ДПП_прем</w:t>
      </w:r>
      <w:r>
        <w:rPr>
          <w:rFonts w:eastAsia="Calibri"/>
        </w:rPr>
        <w:t xml:space="preserve"> по годам действия договора)</w:t>
      </w:r>
      <w:r w:rsidR="005A5F6B">
        <w:rPr>
          <w:rFonts w:eastAsia="Calibri"/>
        </w:rPr>
        <w:t>, включая:</w:t>
      </w:r>
    </w:p>
    <w:p w14:paraId="037D9765" w14:textId="73AB40AE" w:rsidR="005A5F6B" w:rsidRPr="005A5F6B" w:rsidRDefault="005A5F6B">
      <w:pPr>
        <w:pStyle w:val="-"/>
        <w:rPr>
          <w:rFonts w:eastAsia="Calibri"/>
        </w:rPr>
      </w:pPr>
      <w:r>
        <w:rPr>
          <w:rFonts w:eastAsia="Calibri"/>
        </w:rPr>
        <w:t xml:space="preserve">расходы, не отнесенные прямо на договоры страхования (расчет </w:t>
      </w:r>
      <w:r w:rsidRPr="00A50D14">
        <w:t>пропорциональным</w:t>
      </w:r>
      <w:r>
        <w:rPr>
          <w:rFonts w:eastAsia="Calibri"/>
        </w:rPr>
        <w:t xml:space="preserve"> методом, описанным в пункте </w:t>
      </w:r>
      <w:r>
        <w:rPr>
          <w:rFonts w:eastAsia="Calibri"/>
        </w:rPr>
        <w:fldChar w:fldCharType="begin"/>
      </w:r>
      <w:r>
        <w:rPr>
          <w:rFonts w:eastAsia="Calibri"/>
        </w:rPr>
        <w:instrText xml:space="preserve"> REF _Ref113573394 \r \h </w:instrText>
      </w:r>
      <w:r>
        <w:rPr>
          <w:rFonts w:eastAsia="Calibri"/>
        </w:rPr>
      </w:r>
      <w:r>
        <w:rPr>
          <w:rFonts w:eastAsia="Calibri"/>
        </w:rPr>
        <w:fldChar w:fldCharType="separate"/>
      </w:r>
      <w:r w:rsidR="00867E25">
        <w:rPr>
          <w:rFonts w:eastAsia="Calibri"/>
        </w:rPr>
        <w:t>6.3.2</w:t>
      </w:r>
      <w:r>
        <w:rPr>
          <w:rFonts w:eastAsia="Calibri"/>
        </w:rPr>
        <w:fldChar w:fldCharType="end"/>
      </w:r>
      <w:r>
        <w:rPr>
          <w:rFonts w:eastAsia="Calibri"/>
        </w:rPr>
        <w:t xml:space="preserve"> настоящего документа)</w:t>
      </w:r>
      <w:r w:rsidRPr="005A5F6B">
        <w:rPr>
          <w:rFonts w:eastAsia="Calibri"/>
        </w:rPr>
        <w:t>;</w:t>
      </w:r>
    </w:p>
    <w:p w14:paraId="6305F3F6" w14:textId="4104873A" w:rsidR="00A422D6" w:rsidRDefault="005A5F6B">
      <w:pPr>
        <w:pStyle w:val="-"/>
        <w:rPr>
          <w:rFonts w:eastAsia="Calibri"/>
        </w:rPr>
      </w:pPr>
      <w:r>
        <w:rPr>
          <w:rFonts w:eastAsia="Calibri"/>
        </w:rPr>
        <w:t>р</w:t>
      </w:r>
      <w:r w:rsidRPr="00A422D6">
        <w:rPr>
          <w:rFonts w:eastAsia="Calibri"/>
        </w:rPr>
        <w:t>асход</w:t>
      </w:r>
      <w:r>
        <w:rPr>
          <w:rFonts w:eastAsia="Calibri"/>
        </w:rPr>
        <w:t>ы</w:t>
      </w:r>
      <w:r w:rsidRPr="00A422D6">
        <w:rPr>
          <w:rFonts w:eastAsia="Calibri"/>
        </w:rPr>
        <w:t>, отнесенны</w:t>
      </w:r>
      <w:r>
        <w:rPr>
          <w:rFonts w:eastAsia="Calibri"/>
        </w:rPr>
        <w:t>е</w:t>
      </w:r>
      <w:r w:rsidRPr="00A422D6">
        <w:rPr>
          <w:rFonts w:eastAsia="Calibri"/>
        </w:rPr>
        <w:t xml:space="preserve"> прямо на договоры страхования </w:t>
      </w:r>
      <w:r>
        <w:rPr>
          <w:rFonts w:eastAsia="Calibri"/>
        </w:rPr>
        <w:t xml:space="preserve">(расчет </w:t>
      </w:r>
      <w:r w:rsidRPr="00A422D6">
        <w:rPr>
          <w:rFonts w:eastAsia="Calibri"/>
        </w:rPr>
        <w:t xml:space="preserve">методом, описанным в пункте  </w:t>
      </w:r>
      <w:r w:rsidRPr="00A422D6">
        <w:rPr>
          <w:rFonts w:eastAsia="Calibri"/>
        </w:rPr>
        <w:fldChar w:fldCharType="begin"/>
      </w:r>
      <w:r w:rsidRPr="00A422D6">
        <w:rPr>
          <w:rFonts w:eastAsia="Calibri"/>
        </w:rPr>
        <w:instrText xml:space="preserve"> REF _Ref113567032 \r \h  \* MERGEFORMAT </w:instrText>
      </w:r>
      <w:r w:rsidRPr="00A422D6">
        <w:rPr>
          <w:rFonts w:eastAsia="Calibri"/>
        </w:rPr>
      </w:r>
      <w:r w:rsidRPr="00A422D6">
        <w:rPr>
          <w:rFonts w:eastAsia="Calibri"/>
        </w:rPr>
        <w:fldChar w:fldCharType="separate"/>
      </w:r>
      <w:r w:rsidR="00867E25">
        <w:rPr>
          <w:rFonts w:eastAsia="Calibri"/>
        </w:rPr>
        <w:t>6.3.1</w:t>
      </w:r>
      <w:r w:rsidRPr="00A422D6">
        <w:rPr>
          <w:rFonts w:eastAsia="Calibri"/>
        </w:rPr>
        <w:fldChar w:fldCharType="end"/>
      </w:r>
      <w:r w:rsidRPr="00A422D6">
        <w:rPr>
          <w:rFonts w:eastAsia="Calibri"/>
        </w:rPr>
        <w:t>.</w:t>
      </w:r>
      <w:r>
        <w:rPr>
          <w:rFonts w:eastAsia="Calibri"/>
        </w:rPr>
        <w:t xml:space="preserve"> на основе данных об уровне комиссионного вознаграждения, выраженного в % от премии).</w:t>
      </w:r>
    </w:p>
    <w:p w14:paraId="4CC93AC1" w14:textId="77777777" w:rsidR="005A5F6B" w:rsidRDefault="005A5F6B" w:rsidP="00E4345A">
      <w:pPr>
        <w:pStyle w:val="-"/>
        <w:numPr>
          <w:ilvl w:val="0"/>
          <w:numId w:val="0"/>
        </w:numPr>
        <w:ind w:left="720"/>
        <w:rPr>
          <w:rFonts w:eastAsia="Calibri"/>
        </w:rPr>
      </w:pPr>
    </w:p>
    <w:p w14:paraId="5519B6CB" w14:textId="0DA55573" w:rsidR="00A50D14" w:rsidRDefault="00A422D6" w:rsidP="00D17976">
      <w:pPr>
        <w:pStyle w:val="a4"/>
        <w:rPr>
          <w:rFonts w:eastAsia="Calibri"/>
        </w:rPr>
      </w:pPr>
      <w:r>
        <w:rPr>
          <w:rFonts w:eastAsia="Calibri"/>
        </w:rPr>
        <w:t>Для учетной группы 2.1 р</w:t>
      </w:r>
      <w:r w:rsidR="00D17976">
        <w:rPr>
          <w:rFonts w:eastAsia="Calibri"/>
        </w:rPr>
        <w:t xml:space="preserve">асчет </w:t>
      </w:r>
      <w:r w:rsidR="00430CA5">
        <w:rPr>
          <w:rFonts w:eastAsia="Calibri"/>
        </w:rPr>
        <w:t>производится</w:t>
      </w:r>
      <w:r w:rsidR="00A50D14">
        <w:rPr>
          <w:rFonts w:eastAsia="Calibri"/>
        </w:rPr>
        <w:t>:</w:t>
      </w:r>
    </w:p>
    <w:p w14:paraId="39CAF76C" w14:textId="3FF4919F" w:rsidR="00D17976" w:rsidRDefault="00A50D14">
      <w:pPr>
        <w:pStyle w:val="-"/>
        <w:rPr>
          <w:rFonts w:eastAsia="Calibri"/>
        </w:rPr>
      </w:pPr>
      <w:r>
        <w:rPr>
          <w:rFonts w:eastAsia="Calibri"/>
        </w:rPr>
        <w:t>В части расходов, не отнесенных прямо на договоры страхования</w:t>
      </w:r>
      <w:r w:rsidR="00D17976">
        <w:rPr>
          <w:rFonts w:eastAsia="Calibri"/>
        </w:rPr>
        <w:t xml:space="preserve"> </w:t>
      </w:r>
      <w:r w:rsidR="00D17976" w:rsidRPr="00A50D14">
        <w:t>пропорциональным</w:t>
      </w:r>
      <w:r w:rsidR="00D17976">
        <w:rPr>
          <w:rFonts w:eastAsia="Calibri"/>
        </w:rPr>
        <w:t xml:space="preserve"> методом, описанным в пункте </w:t>
      </w:r>
      <w:r>
        <w:rPr>
          <w:rFonts w:eastAsia="Calibri"/>
        </w:rPr>
        <w:fldChar w:fldCharType="begin"/>
      </w:r>
      <w:r>
        <w:rPr>
          <w:rFonts w:eastAsia="Calibri"/>
        </w:rPr>
        <w:instrText xml:space="preserve"> REF _Ref113573394 \r \h </w:instrText>
      </w:r>
      <w:r>
        <w:rPr>
          <w:rFonts w:eastAsia="Calibri"/>
        </w:rPr>
      </w:r>
      <w:r>
        <w:rPr>
          <w:rFonts w:eastAsia="Calibri"/>
        </w:rPr>
        <w:fldChar w:fldCharType="separate"/>
      </w:r>
      <w:r w:rsidR="00867E25">
        <w:rPr>
          <w:rFonts w:eastAsia="Calibri"/>
        </w:rPr>
        <w:t>6.3.2</w:t>
      </w:r>
      <w:r>
        <w:rPr>
          <w:rFonts w:eastAsia="Calibri"/>
        </w:rPr>
        <w:fldChar w:fldCharType="end"/>
      </w:r>
      <w:r w:rsidR="00D17976">
        <w:rPr>
          <w:rFonts w:eastAsia="Calibri"/>
        </w:rPr>
        <w:t xml:space="preserve"> настоящего документа</w:t>
      </w:r>
      <w:r w:rsidR="00266651">
        <w:rPr>
          <w:rFonts w:eastAsia="Calibri"/>
        </w:rPr>
        <w:t>, характеризующим денежным потоком является оценка ожидаемой после отчётной даты заработанной премии</w:t>
      </w:r>
      <w:r>
        <w:rPr>
          <w:rFonts w:eastAsia="Calibri"/>
        </w:rPr>
        <w:t>;</w:t>
      </w:r>
    </w:p>
    <w:p w14:paraId="23D44199" w14:textId="1918D167" w:rsidR="00E01A8F" w:rsidRDefault="00A50D14">
      <w:pPr>
        <w:pStyle w:val="-"/>
        <w:rPr>
          <w:rFonts w:eastAsia="Calibri"/>
        </w:rPr>
      </w:pPr>
      <w:r w:rsidRPr="00A422D6">
        <w:rPr>
          <w:rFonts w:eastAsia="Calibri"/>
        </w:rPr>
        <w:t xml:space="preserve">В части расходов, отнесенных прямо на договоры страхования методом, описанным в пункте  </w:t>
      </w:r>
      <w:r w:rsidRPr="00A422D6">
        <w:rPr>
          <w:rFonts w:eastAsia="Calibri"/>
        </w:rPr>
        <w:fldChar w:fldCharType="begin"/>
      </w:r>
      <w:r w:rsidRPr="00A422D6">
        <w:rPr>
          <w:rFonts w:eastAsia="Calibri"/>
        </w:rPr>
        <w:instrText xml:space="preserve"> REF _Ref113567032 \r \h </w:instrText>
      </w:r>
      <w:r w:rsidR="00533070" w:rsidRPr="00A422D6">
        <w:rPr>
          <w:rFonts w:eastAsia="Calibri"/>
        </w:rPr>
        <w:instrText xml:space="preserve"> \* MERGEFORMAT </w:instrText>
      </w:r>
      <w:r w:rsidRPr="00A422D6">
        <w:rPr>
          <w:rFonts w:eastAsia="Calibri"/>
        </w:rPr>
      </w:r>
      <w:r w:rsidRPr="00A422D6">
        <w:rPr>
          <w:rFonts w:eastAsia="Calibri"/>
        </w:rPr>
        <w:fldChar w:fldCharType="separate"/>
      </w:r>
      <w:r w:rsidR="00867E25">
        <w:rPr>
          <w:rFonts w:eastAsia="Calibri"/>
        </w:rPr>
        <w:t>6.3.1</w:t>
      </w:r>
      <w:r w:rsidRPr="00A422D6">
        <w:rPr>
          <w:rFonts w:eastAsia="Calibri"/>
        </w:rPr>
        <w:fldChar w:fldCharType="end"/>
      </w:r>
      <w:r w:rsidRPr="00A422D6">
        <w:rPr>
          <w:rFonts w:eastAsia="Calibri"/>
        </w:rPr>
        <w:t>.</w:t>
      </w:r>
      <w:r w:rsidR="00B732D6" w:rsidRPr="00A422D6">
        <w:rPr>
          <w:rFonts w:eastAsia="Calibri"/>
        </w:rPr>
        <w:t xml:space="preserve"> </w:t>
      </w:r>
      <w:r w:rsidR="0068218B" w:rsidRPr="00A422D6">
        <w:rPr>
          <w:rFonts w:eastAsia="Calibri"/>
        </w:rPr>
        <w:t>Вероятность реализации денежного потока</w:t>
      </w:r>
      <w:r w:rsidR="00266651" w:rsidRPr="00A422D6">
        <w:rPr>
          <w:rFonts w:eastAsia="Calibri"/>
        </w:rPr>
        <w:t xml:space="preserve"> определяется по каждому договору страхования и</w:t>
      </w:r>
      <w:r w:rsidR="0068218B" w:rsidRPr="00A422D6">
        <w:rPr>
          <w:rFonts w:eastAsia="Calibri"/>
        </w:rPr>
        <w:t xml:space="preserve"> полагается в размере коэффициента </w:t>
      </w:r>
      <w:r w:rsidR="0068218B" w:rsidRPr="00A422D6">
        <w:rPr>
          <w:rFonts w:eastAsia="Calibri"/>
          <w:lang w:val="en-US"/>
        </w:rPr>
        <w:t>RD</w:t>
      </w:r>
      <w:r w:rsidR="0068218B" w:rsidRPr="00A422D6">
        <w:rPr>
          <w:rFonts w:eastAsia="Calibri"/>
        </w:rPr>
        <w:t xml:space="preserve">, соответствующего уровню оплат премий относительно причитающихся страховщику сумм, и обеспечивает учет возможных обстоятельств </w:t>
      </w:r>
      <w:r w:rsidR="0068218B" w:rsidRPr="00A422D6">
        <w:rPr>
          <w:rFonts w:eastAsia="Calibri"/>
        </w:rPr>
        <w:lastRenderedPageBreak/>
        <w:t xml:space="preserve">неуплаты страховых премий (страховых взносов) страхователем. Коэффициент </w:t>
      </w:r>
      <w:r w:rsidR="0068218B" w:rsidRPr="00A422D6">
        <w:rPr>
          <w:rFonts w:eastAsia="Calibri"/>
          <w:lang w:val="en-US"/>
        </w:rPr>
        <w:t>RD</w:t>
      </w:r>
      <w:r w:rsidR="0068218B" w:rsidRPr="00A422D6">
        <w:rPr>
          <w:rFonts w:eastAsia="Calibri"/>
        </w:rPr>
        <w:t xml:space="preserve"> рассчитывается в порядке, описанном в пункте </w:t>
      </w:r>
      <w:r w:rsidR="00E01A8F" w:rsidRPr="00A422D6">
        <w:rPr>
          <w:rFonts w:eastAsia="Calibri"/>
        </w:rPr>
        <w:fldChar w:fldCharType="begin"/>
      </w:r>
      <w:r w:rsidR="00E01A8F" w:rsidRPr="00A422D6">
        <w:rPr>
          <w:rFonts w:eastAsia="Calibri"/>
        </w:rPr>
        <w:instrText xml:space="preserve"> REF _Ref121182025 \r \h </w:instrText>
      </w:r>
      <w:r w:rsidR="00533070" w:rsidRPr="00A422D6">
        <w:rPr>
          <w:rFonts w:eastAsia="Calibri"/>
        </w:rPr>
        <w:instrText xml:space="preserve"> \* MERGEFORMAT </w:instrText>
      </w:r>
      <w:r w:rsidR="00E01A8F" w:rsidRPr="00A422D6">
        <w:rPr>
          <w:rFonts w:eastAsia="Calibri"/>
        </w:rPr>
      </w:r>
      <w:r w:rsidR="00E01A8F" w:rsidRPr="00A422D6">
        <w:rPr>
          <w:rFonts w:eastAsia="Calibri"/>
        </w:rPr>
        <w:fldChar w:fldCharType="separate"/>
      </w:r>
      <w:r w:rsidR="00867E25">
        <w:rPr>
          <w:rFonts w:eastAsia="Calibri"/>
        </w:rPr>
        <w:t>6.3.5</w:t>
      </w:r>
      <w:r w:rsidR="00E01A8F" w:rsidRPr="00A422D6">
        <w:rPr>
          <w:rFonts w:eastAsia="Calibri"/>
        </w:rPr>
        <w:fldChar w:fldCharType="end"/>
      </w:r>
      <w:r w:rsidR="00E01A8F" w:rsidRPr="00A422D6">
        <w:rPr>
          <w:rFonts w:eastAsia="Calibri"/>
        </w:rPr>
        <w:t>.</w:t>
      </w:r>
    </w:p>
    <w:p w14:paraId="1827B3EA" w14:textId="441111D2" w:rsidR="00875502" w:rsidRPr="00A422D6" w:rsidRDefault="00875502" w:rsidP="00875502">
      <w:pPr>
        <w:pStyle w:val="a4"/>
        <w:rPr>
          <w:rFonts w:eastAsia="Calibri"/>
        </w:rPr>
      </w:pPr>
      <w:r w:rsidRPr="00AE2A3F">
        <w:rPr>
          <w:rFonts w:eastAsia="Calibri"/>
        </w:rPr>
        <w:t xml:space="preserve">Агентское и брокерское вознаграждения учитываются в прогнозе денежных потоков </w:t>
      </w:r>
      <w:r>
        <w:rPr>
          <w:rFonts w:eastAsia="Calibri"/>
        </w:rPr>
        <w:t xml:space="preserve">согласно требованиям пункта 5.3.9 </w:t>
      </w:r>
      <w:r w:rsidRPr="008D7496">
        <w:rPr>
          <w:rFonts w:eastAsia="Calibri"/>
        </w:rPr>
        <w:t>Положения №</w:t>
      </w:r>
      <w:r>
        <w:rPr>
          <w:rFonts w:eastAsia="Calibri"/>
        </w:rPr>
        <w:t>858-П</w:t>
      </w:r>
      <w:r w:rsidRPr="00AE2A3F">
        <w:rPr>
          <w:rFonts w:eastAsia="Calibri"/>
        </w:rPr>
        <w:t>.</w:t>
      </w:r>
    </w:p>
    <w:p w14:paraId="2C83B3BF" w14:textId="0E4F7CD6" w:rsidR="002B266D" w:rsidRDefault="002B266D">
      <w:pPr>
        <w:pStyle w:val="30"/>
        <w:rPr>
          <w:rFonts w:eastAsia="Calibri"/>
        </w:rPr>
      </w:pPr>
      <w:bookmarkStart w:id="62" w:name="_Ref114919633"/>
      <w:r>
        <w:rPr>
          <w:rFonts w:eastAsia="Calibri"/>
        </w:rPr>
        <w:t>Денежные потоки по осуществлению расходов на сопровождение договоров исходящего перестрахования</w:t>
      </w:r>
      <w:r w:rsidR="00637124" w:rsidRPr="00637124">
        <w:t xml:space="preserve"> </w:t>
      </w:r>
      <w:r w:rsidR="00637124" w:rsidRPr="00637124">
        <w:rPr>
          <w:rFonts w:eastAsia="Calibri"/>
        </w:rPr>
        <w:t>в соответствии с условиями которых перестраховываются основные договоры, относящиеся к учетной группе</w:t>
      </w:r>
      <w:r>
        <w:rPr>
          <w:rFonts w:eastAsia="Calibri"/>
        </w:rPr>
        <w:t xml:space="preserve"> (при расчете ДПП);</w:t>
      </w:r>
      <w:bookmarkEnd w:id="62"/>
    </w:p>
    <w:p w14:paraId="0E26D39D" w14:textId="7E57B395" w:rsidR="00B732D6" w:rsidRDefault="00D83021" w:rsidP="005D2EE5">
      <w:pPr>
        <w:pStyle w:val="a4"/>
        <w:rPr>
          <w:rFonts w:eastAsia="Calibri"/>
        </w:rPr>
      </w:pPr>
      <w:r>
        <w:rPr>
          <w:rFonts w:eastAsia="Calibri"/>
        </w:rPr>
        <w:t xml:space="preserve">Кодовое наименование денежного потока: </w:t>
      </w:r>
      <w:bookmarkStart w:id="63" w:name="_Hlk114917481"/>
      <w:r>
        <w:rPr>
          <w:rFonts w:eastAsia="Calibri"/>
        </w:rPr>
        <w:t>ДПП_сопр_исх_перестр</w:t>
      </w:r>
      <w:bookmarkEnd w:id="63"/>
      <w:r w:rsidR="005D2EE5">
        <w:rPr>
          <w:rFonts w:eastAsia="Calibri"/>
        </w:rPr>
        <w:t xml:space="preserve"> – не рассчитываются ввиду отсутствия у Общества договоров исходящего перестрахования.</w:t>
      </w:r>
    </w:p>
    <w:p w14:paraId="15E2A7C7" w14:textId="7FC9B6F5" w:rsidR="002B266D" w:rsidRDefault="008E3E3F">
      <w:pPr>
        <w:pStyle w:val="30"/>
        <w:rPr>
          <w:rFonts w:eastAsia="Calibri"/>
        </w:rPr>
      </w:pPr>
      <w:bookmarkStart w:id="64" w:name="_Ref114919638"/>
      <w:r>
        <w:rPr>
          <w:rFonts w:eastAsia="Calibri"/>
        </w:rPr>
        <w:t>Денежные потоки,</w:t>
      </w:r>
      <w:r w:rsidR="002B266D">
        <w:rPr>
          <w:rFonts w:eastAsia="Calibri"/>
        </w:rPr>
        <w:t xml:space="preserve"> </w:t>
      </w:r>
      <w:r>
        <w:rPr>
          <w:rFonts w:eastAsia="Calibri"/>
        </w:rPr>
        <w:t xml:space="preserve">связанные с выплатой выкупных сумм (для страхования жизни) и </w:t>
      </w:r>
      <w:r w:rsidR="002B266D">
        <w:rPr>
          <w:rFonts w:eastAsia="Calibri"/>
        </w:rPr>
        <w:t xml:space="preserve">по возврату части страховой премии </w:t>
      </w:r>
      <w:r>
        <w:rPr>
          <w:rFonts w:eastAsia="Calibri"/>
        </w:rPr>
        <w:t xml:space="preserve">(для страхования от несчастных случаев и болезней) </w:t>
      </w:r>
      <w:r w:rsidR="002B266D">
        <w:rPr>
          <w:rFonts w:eastAsia="Calibri"/>
        </w:rPr>
        <w:t>в случае досрочного прекращения договора страхования (при расчете ДПП);</w:t>
      </w:r>
      <w:bookmarkEnd w:id="64"/>
    </w:p>
    <w:p w14:paraId="1FF92C4F" w14:textId="59CC2656" w:rsidR="00D83021" w:rsidRPr="00272B23" w:rsidRDefault="00D83021" w:rsidP="00D83021">
      <w:pPr>
        <w:pStyle w:val="a4"/>
        <w:rPr>
          <w:rFonts w:eastAsia="Calibri"/>
        </w:rPr>
      </w:pPr>
      <w:r>
        <w:rPr>
          <w:rFonts w:eastAsia="Calibri"/>
        </w:rPr>
        <w:t xml:space="preserve">Кодовое наименование денежного потока: </w:t>
      </w:r>
      <w:r w:rsidR="008E3E3F">
        <w:rPr>
          <w:rFonts w:eastAsia="Calibri"/>
        </w:rPr>
        <w:t>ДПП_доср_прекращ</w:t>
      </w:r>
      <w:r>
        <w:rPr>
          <w:rFonts w:eastAsia="Calibri"/>
        </w:rPr>
        <w:t>.</w:t>
      </w:r>
    </w:p>
    <w:p w14:paraId="020718FC" w14:textId="5A9D910A" w:rsidR="008E3E3F" w:rsidRPr="008E3E3F" w:rsidRDefault="008E3E3F" w:rsidP="003E672B">
      <w:pPr>
        <w:pStyle w:val="a4"/>
        <w:rPr>
          <w:rFonts w:eastAsia="Calibri"/>
          <w:u w:val="single"/>
        </w:rPr>
      </w:pPr>
      <w:r w:rsidRPr="008E3E3F">
        <w:rPr>
          <w:rFonts w:eastAsia="Calibri"/>
          <w:u w:val="single"/>
        </w:rPr>
        <w:t>Страхование жизни (учетные группы 18 и 20):</w:t>
      </w:r>
    </w:p>
    <w:p w14:paraId="69D22351" w14:textId="09D38BB0" w:rsidR="008E3E3F" w:rsidRDefault="0031797D" w:rsidP="003E672B">
      <w:pPr>
        <w:pStyle w:val="a4"/>
        <w:rPr>
          <w:rFonts w:eastAsia="Calibri"/>
        </w:rPr>
      </w:pPr>
      <w:r>
        <w:rPr>
          <w:rFonts w:eastAsia="Calibri"/>
        </w:rPr>
        <w:t>Д</w:t>
      </w:r>
      <w:r w:rsidR="008E3E3F" w:rsidRPr="008E3E3F">
        <w:rPr>
          <w:rFonts w:eastAsia="Calibri"/>
        </w:rPr>
        <w:t xml:space="preserve">ля </w:t>
      </w:r>
      <w:r w:rsidR="008E3E3F">
        <w:rPr>
          <w:rFonts w:eastAsia="Calibri"/>
        </w:rPr>
        <w:t>оценки ожидаемой выплаты выкупная сумма</w:t>
      </w:r>
      <w:r w:rsidR="008E3E3F" w:rsidRPr="008E3E3F">
        <w:rPr>
          <w:rFonts w:eastAsia="Calibri"/>
        </w:rPr>
        <w:t xml:space="preserve">, соответствующая каждому периоду прогнозирования t умножается на вероятность досрочного прекращения договора страхования в течение периода t (если выплата </w:t>
      </w:r>
      <w:r w:rsidR="008E3E3F">
        <w:rPr>
          <w:rFonts w:eastAsia="Calibri"/>
        </w:rPr>
        <w:t>выкупной суммы</w:t>
      </w:r>
      <w:r w:rsidR="008E3E3F" w:rsidRPr="008E3E3F">
        <w:rPr>
          <w:rFonts w:eastAsia="Calibri"/>
        </w:rPr>
        <w:t xml:space="preserve"> в периоде t не предусмотрена условиями договора, то полагается равной 0)</w:t>
      </w:r>
      <w:r w:rsidR="008E3E3F">
        <w:rPr>
          <w:rFonts w:eastAsia="Calibri"/>
        </w:rPr>
        <w:t>.</w:t>
      </w:r>
      <w:r>
        <w:rPr>
          <w:rFonts w:eastAsia="Calibri"/>
        </w:rPr>
        <w:t xml:space="preserve"> </w:t>
      </w:r>
      <w:r w:rsidRPr="0031797D">
        <w:rPr>
          <w:rFonts w:eastAsia="Calibri"/>
        </w:rPr>
        <w:t>Далее полученная величина умножается на вероятность того, что договор действует на начало периода t (согласно пункту 4.4.1.1 настоящего Положения).</w:t>
      </w:r>
    </w:p>
    <w:p w14:paraId="03AF36C9" w14:textId="56FDD8E8" w:rsidR="008E3E3F" w:rsidRPr="008E3E3F" w:rsidRDefault="008E3E3F" w:rsidP="003E672B">
      <w:pPr>
        <w:pStyle w:val="a4"/>
        <w:rPr>
          <w:rFonts w:eastAsia="Calibri"/>
          <w:u w:val="single"/>
        </w:rPr>
      </w:pPr>
      <w:r w:rsidRPr="008E3E3F">
        <w:rPr>
          <w:rFonts w:eastAsia="Calibri"/>
          <w:u w:val="single"/>
        </w:rPr>
        <w:t>Страхование иное чем страхование жизни (учетная группа 2.1)</w:t>
      </w:r>
    </w:p>
    <w:p w14:paraId="69076004" w14:textId="1A365398" w:rsidR="00B732D6" w:rsidRDefault="00D17976" w:rsidP="003E672B">
      <w:pPr>
        <w:pStyle w:val="a4"/>
        <w:rPr>
          <w:rFonts w:eastAsia="Calibri"/>
        </w:rPr>
      </w:pPr>
      <w:r>
        <w:rPr>
          <w:rFonts w:eastAsia="Calibri"/>
        </w:rPr>
        <w:t xml:space="preserve">Расчет приводится пропорциональным методом, описанным в пункте </w:t>
      </w:r>
      <w:r w:rsidR="00B732D6">
        <w:rPr>
          <w:rFonts w:eastAsia="Calibri"/>
        </w:rPr>
        <w:fldChar w:fldCharType="begin"/>
      </w:r>
      <w:r w:rsidR="00B732D6">
        <w:rPr>
          <w:rFonts w:eastAsia="Calibri"/>
        </w:rPr>
        <w:instrText xml:space="preserve"> REF _Ref113573394 \r \h </w:instrText>
      </w:r>
      <w:r w:rsidR="00B732D6">
        <w:rPr>
          <w:rFonts w:eastAsia="Calibri"/>
        </w:rPr>
      </w:r>
      <w:r w:rsidR="00B732D6">
        <w:rPr>
          <w:rFonts w:eastAsia="Calibri"/>
        </w:rPr>
        <w:fldChar w:fldCharType="separate"/>
      </w:r>
      <w:r w:rsidR="00867E25">
        <w:rPr>
          <w:rFonts w:eastAsia="Calibri"/>
        </w:rPr>
        <w:t>6.3.2</w:t>
      </w:r>
      <w:r w:rsidR="00B732D6">
        <w:rPr>
          <w:rFonts w:eastAsia="Calibri"/>
        </w:rPr>
        <w:fldChar w:fldCharType="end"/>
      </w:r>
      <w:r w:rsidR="00B732D6">
        <w:rPr>
          <w:rFonts w:eastAsia="Calibri"/>
        </w:rPr>
        <w:t xml:space="preserve"> </w:t>
      </w:r>
      <w:r>
        <w:rPr>
          <w:rFonts w:eastAsia="Calibri"/>
        </w:rPr>
        <w:t xml:space="preserve"> настоящего документа.</w:t>
      </w:r>
      <w:r w:rsidR="00B732D6" w:rsidRPr="00B732D6">
        <w:rPr>
          <w:rFonts w:eastAsia="Calibri"/>
        </w:rPr>
        <w:t xml:space="preserve"> </w:t>
      </w:r>
      <w:r w:rsidR="00B732D6">
        <w:rPr>
          <w:rFonts w:eastAsia="Calibri"/>
        </w:rPr>
        <w:t>Характеризующим денежным потоком является оценка ожидаемой после отчётной даты заработанной премии. Коэффициент пропорциональности по учетной группе рассчитывается за полный календарный год, предшествующий расчётной дате</w:t>
      </w:r>
      <w:r w:rsidR="000C63EB" w:rsidRPr="000C63EB">
        <w:rPr>
          <w:rFonts w:eastAsia="Calibri"/>
        </w:rPr>
        <w:t>,</w:t>
      </w:r>
      <w:r w:rsidR="00B732D6">
        <w:rPr>
          <w:rFonts w:eastAsia="Calibri"/>
        </w:rPr>
        <w:t xml:space="preserve"> как отношение суммы возвратов страховой премии</w:t>
      </w:r>
      <w:r w:rsidR="003E672B">
        <w:rPr>
          <w:rFonts w:eastAsia="Calibri"/>
        </w:rPr>
        <w:t>, за вычетом суммы возвратов комиссионного вознаграждения по соответствующим договорам,</w:t>
      </w:r>
      <w:r w:rsidR="00B732D6">
        <w:rPr>
          <w:rFonts w:eastAsia="Calibri"/>
        </w:rPr>
        <w:t xml:space="preserve"> к сумме заработанной страховой премии. </w:t>
      </w:r>
    </w:p>
    <w:p w14:paraId="7D56E1B9" w14:textId="0DAD8300" w:rsidR="002B266D" w:rsidRDefault="002B266D">
      <w:pPr>
        <w:pStyle w:val="30"/>
        <w:rPr>
          <w:rFonts w:eastAsia="Calibri"/>
        </w:rPr>
      </w:pPr>
      <w:bookmarkStart w:id="65" w:name="_Ref114919647"/>
      <w:r w:rsidRPr="002B266D">
        <w:rPr>
          <w:rFonts w:eastAsia="Calibri"/>
        </w:rPr>
        <w:t xml:space="preserve">Денежные потоки по </w:t>
      </w:r>
      <w:r>
        <w:t>отчислениям от страховой премии в фонды компенсационных выплат, осуществляемых в случаях, когда федеральными законами предусмотрено осуществление компенсационных выплат за счет средств профессиональных объединений страховщиков или иных организаций, на которые в соответствии с федеральными законами возложена обязанность осуществления компенсационных выплат (отчисления от страховой премии в фонды компенсационных выплат)</w:t>
      </w:r>
      <w:r w:rsidRPr="002B266D">
        <w:rPr>
          <w:rFonts w:eastAsia="Calibri"/>
        </w:rPr>
        <w:t xml:space="preserve"> </w:t>
      </w:r>
      <w:r>
        <w:rPr>
          <w:rFonts w:eastAsia="Calibri"/>
        </w:rPr>
        <w:t>(при расчете ДПП)</w:t>
      </w:r>
      <w:r w:rsidR="00337710">
        <w:rPr>
          <w:rFonts w:eastAsia="Calibri"/>
        </w:rPr>
        <w:t>;</w:t>
      </w:r>
      <w:bookmarkEnd w:id="65"/>
    </w:p>
    <w:p w14:paraId="1CB6FA7D" w14:textId="4D1D7954" w:rsidR="00D83021" w:rsidRPr="00272B23" w:rsidRDefault="00D83021" w:rsidP="00D83021">
      <w:pPr>
        <w:pStyle w:val="a4"/>
        <w:rPr>
          <w:rFonts w:eastAsia="Calibri"/>
        </w:rPr>
      </w:pPr>
      <w:r>
        <w:rPr>
          <w:rFonts w:eastAsia="Calibri"/>
        </w:rPr>
        <w:t xml:space="preserve">Кодовое наименование денежного потока: </w:t>
      </w:r>
      <w:bookmarkStart w:id="66" w:name="_Hlk114919469"/>
      <w:r>
        <w:rPr>
          <w:rFonts w:eastAsia="Calibri"/>
        </w:rPr>
        <w:t>ДПП_отчисл_комп_ф</w:t>
      </w:r>
      <w:bookmarkEnd w:id="66"/>
      <w:r>
        <w:rPr>
          <w:rFonts w:eastAsia="Calibri"/>
        </w:rPr>
        <w:t>.</w:t>
      </w:r>
    </w:p>
    <w:p w14:paraId="056215B2" w14:textId="777F59C1" w:rsidR="009D75EE" w:rsidRDefault="009D75EE" w:rsidP="00D17976">
      <w:pPr>
        <w:pStyle w:val="a4"/>
        <w:rPr>
          <w:rFonts w:eastAsia="Calibri"/>
        </w:rPr>
      </w:pPr>
      <w:r>
        <w:rPr>
          <w:rFonts w:eastAsia="Calibri"/>
        </w:rPr>
        <w:t xml:space="preserve">Ввиду отсутствия у Общества деятельности, предусматривающей </w:t>
      </w:r>
      <w:r>
        <w:t xml:space="preserve">отчисления от страховой премии в фонды компенсационных выплат, оценка </w:t>
      </w:r>
      <w:r>
        <w:rPr>
          <w:rFonts w:eastAsia="Calibri"/>
        </w:rPr>
        <w:t xml:space="preserve">ДПП_отчисл_комп_ф равна нулю. </w:t>
      </w:r>
    </w:p>
    <w:p w14:paraId="75ECEE0C" w14:textId="660006AA" w:rsidR="00337710" w:rsidRDefault="00337710">
      <w:pPr>
        <w:pStyle w:val="30"/>
        <w:rPr>
          <w:rFonts w:eastAsia="Calibri"/>
        </w:rPr>
      </w:pPr>
      <w:bookmarkStart w:id="67" w:name="_Ref114919657"/>
      <w:r>
        <w:rPr>
          <w:rFonts w:eastAsia="Calibri"/>
        </w:rPr>
        <w:lastRenderedPageBreak/>
        <w:t>Денежные потоки по осуществлению расходов на ведение дела (РВД), не поименованные выше в настоящем подпункте (при расчете ДПП).</w:t>
      </w:r>
      <w:bookmarkEnd w:id="67"/>
    </w:p>
    <w:p w14:paraId="03B45A4E" w14:textId="2A897C6F" w:rsidR="00D83021" w:rsidRDefault="00D83021" w:rsidP="00D83021">
      <w:pPr>
        <w:pStyle w:val="a4"/>
        <w:rPr>
          <w:rFonts w:eastAsia="Calibri"/>
        </w:rPr>
      </w:pPr>
      <w:r>
        <w:rPr>
          <w:rFonts w:eastAsia="Calibri"/>
        </w:rPr>
        <w:t xml:space="preserve">Кодовое наименование денежного потока: </w:t>
      </w:r>
      <w:bookmarkStart w:id="68" w:name="_Hlk114919480"/>
      <w:r>
        <w:rPr>
          <w:rFonts w:eastAsia="Calibri"/>
        </w:rPr>
        <w:t>ДПП_РВД</w:t>
      </w:r>
      <w:bookmarkEnd w:id="68"/>
      <w:r>
        <w:rPr>
          <w:rFonts w:eastAsia="Calibri"/>
        </w:rPr>
        <w:t>.</w:t>
      </w:r>
    </w:p>
    <w:p w14:paraId="434D4D38" w14:textId="77777777" w:rsidR="0031797D" w:rsidRDefault="00A422D6" w:rsidP="00D83021">
      <w:pPr>
        <w:pStyle w:val="a4"/>
        <w:rPr>
          <w:rFonts w:eastAsia="Calibri"/>
        </w:rPr>
      </w:pPr>
      <w:r w:rsidRPr="0031797D">
        <w:rPr>
          <w:rFonts w:eastAsia="Calibri"/>
          <w:u w:val="single"/>
        </w:rPr>
        <w:t>Для учетных групп 18 и 20</w:t>
      </w:r>
      <w:r>
        <w:rPr>
          <w:rFonts w:eastAsia="Calibri"/>
        </w:rPr>
        <w:t xml:space="preserve"> расчет производится для каждого периода (месяца) </w:t>
      </w:r>
      <w:r>
        <w:rPr>
          <w:rFonts w:eastAsia="Calibri"/>
          <w:lang w:val="en-US"/>
        </w:rPr>
        <w:t>t</w:t>
      </w:r>
      <w:r w:rsidRPr="00A422D6">
        <w:rPr>
          <w:rFonts w:eastAsia="Calibri"/>
        </w:rPr>
        <w:t xml:space="preserve"> </w:t>
      </w:r>
      <w:r>
        <w:rPr>
          <w:rFonts w:eastAsia="Calibri"/>
        </w:rPr>
        <w:t xml:space="preserve">на основе предположения об уровне </w:t>
      </w:r>
      <w:r w:rsidRPr="00A422D6">
        <w:rPr>
          <w:rFonts w:eastAsia="Calibri"/>
        </w:rPr>
        <w:t>расходов на ведение дела</w:t>
      </w:r>
      <w:r>
        <w:rPr>
          <w:rFonts w:eastAsia="Calibri"/>
        </w:rPr>
        <w:t xml:space="preserve"> (выраженных либо в абсолютной величине «на договор страхования» либо в % от страховой премии) с учетом инфляции.</w:t>
      </w:r>
      <w:r w:rsidR="0031797D">
        <w:rPr>
          <w:rFonts w:eastAsia="Calibri"/>
        </w:rPr>
        <w:t xml:space="preserve"> </w:t>
      </w:r>
    </w:p>
    <w:p w14:paraId="77776A6A" w14:textId="435B8DF1" w:rsidR="00A422D6" w:rsidRDefault="0031797D" w:rsidP="00D83021">
      <w:pPr>
        <w:pStyle w:val="a4"/>
        <w:rPr>
          <w:rFonts w:eastAsia="Calibri"/>
        </w:rPr>
      </w:pPr>
      <w:r>
        <w:rPr>
          <w:rFonts w:eastAsia="Calibri"/>
        </w:rPr>
        <w:t xml:space="preserve">В случае если используется предположение о расходах, выраженное в рублях в абсолютной величине («на договор страхования»), то такая </w:t>
      </w:r>
      <w:r w:rsidRPr="0031797D">
        <w:rPr>
          <w:rFonts w:eastAsia="Calibri"/>
        </w:rPr>
        <w:t xml:space="preserve">величина </w:t>
      </w:r>
      <w:r>
        <w:rPr>
          <w:rFonts w:eastAsia="Calibri"/>
        </w:rPr>
        <w:t xml:space="preserve">для каждого периода </w:t>
      </w:r>
      <w:r>
        <w:rPr>
          <w:rFonts w:eastAsia="Calibri"/>
          <w:lang w:val="en-US"/>
        </w:rPr>
        <w:t>t</w:t>
      </w:r>
      <w:r w:rsidRPr="0031797D">
        <w:rPr>
          <w:rFonts w:eastAsia="Calibri"/>
        </w:rPr>
        <w:t xml:space="preserve"> умножается на вероятность того, что договор действует на начало периода t (согласно пункту 4.4.1.1 настоящего Положения).</w:t>
      </w:r>
    </w:p>
    <w:p w14:paraId="75F9F2B3" w14:textId="64535A6D" w:rsidR="0031797D" w:rsidRPr="0031797D" w:rsidRDefault="0031797D" w:rsidP="00D83021">
      <w:pPr>
        <w:pStyle w:val="a4"/>
        <w:rPr>
          <w:rFonts w:eastAsia="Calibri"/>
        </w:rPr>
      </w:pPr>
      <w:r>
        <w:rPr>
          <w:rFonts w:eastAsia="Calibri"/>
        </w:rPr>
        <w:t xml:space="preserve">В случае, если </w:t>
      </w:r>
      <w:r w:rsidRPr="0031797D">
        <w:rPr>
          <w:rFonts w:eastAsia="Calibri"/>
        </w:rPr>
        <w:t xml:space="preserve">используется предположение о расходах, выраженное в % от страховой премии </w:t>
      </w:r>
      <w:r>
        <w:rPr>
          <w:rFonts w:eastAsia="Calibri"/>
        </w:rPr>
        <w:t xml:space="preserve">то величина получается применением предположения о расходах (%) к потоку </w:t>
      </w:r>
      <w:r w:rsidRPr="0031797D">
        <w:rPr>
          <w:rFonts w:eastAsia="Calibri"/>
        </w:rPr>
        <w:t>ДПП_прем</w:t>
      </w:r>
      <w:r>
        <w:rPr>
          <w:rFonts w:eastAsia="Calibri"/>
        </w:rPr>
        <w:t>.</w:t>
      </w:r>
    </w:p>
    <w:p w14:paraId="0E6A8C45" w14:textId="5B1478CE" w:rsidR="003E672B" w:rsidRDefault="00A422D6" w:rsidP="003E672B">
      <w:pPr>
        <w:pStyle w:val="a4"/>
        <w:rPr>
          <w:rFonts w:eastAsia="Calibri"/>
        </w:rPr>
      </w:pPr>
      <w:r w:rsidRPr="0031797D">
        <w:rPr>
          <w:rFonts w:eastAsia="Calibri"/>
          <w:u w:val="single"/>
        </w:rPr>
        <w:t>Для учетной группы 2.1</w:t>
      </w:r>
      <w:r>
        <w:rPr>
          <w:rFonts w:eastAsia="Calibri"/>
        </w:rPr>
        <w:t xml:space="preserve"> р</w:t>
      </w:r>
      <w:r w:rsidR="003E672B">
        <w:rPr>
          <w:rFonts w:eastAsia="Calibri"/>
        </w:rPr>
        <w:t xml:space="preserve">асчет приводится пропорциональным методом, описанным в пункте </w:t>
      </w:r>
      <w:r w:rsidR="003E672B">
        <w:rPr>
          <w:rFonts w:eastAsia="Calibri"/>
        </w:rPr>
        <w:fldChar w:fldCharType="begin"/>
      </w:r>
      <w:r w:rsidR="003E672B">
        <w:rPr>
          <w:rFonts w:eastAsia="Calibri"/>
        </w:rPr>
        <w:instrText xml:space="preserve"> REF _Ref113573394 \r \h </w:instrText>
      </w:r>
      <w:r w:rsidR="003E672B">
        <w:rPr>
          <w:rFonts w:eastAsia="Calibri"/>
        </w:rPr>
      </w:r>
      <w:r w:rsidR="003E672B">
        <w:rPr>
          <w:rFonts w:eastAsia="Calibri"/>
        </w:rPr>
        <w:fldChar w:fldCharType="separate"/>
      </w:r>
      <w:r w:rsidR="00867E25">
        <w:rPr>
          <w:rFonts w:eastAsia="Calibri"/>
        </w:rPr>
        <w:t>6.3.2</w:t>
      </w:r>
      <w:r w:rsidR="003E672B">
        <w:rPr>
          <w:rFonts w:eastAsia="Calibri"/>
        </w:rPr>
        <w:fldChar w:fldCharType="end"/>
      </w:r>
      <w:r w:rsidR="003E672B">
        <w:rPr>
          <w:rFonts w:eastAsia="Calibri"/>
        </w:rPr>
        <w:t xml:space="preserve">  настоящего документа.</w:t>
      </w:r>
      <w:r w:rsidR="003E672B" w:rsidRPr="00B732D6">
        <w:rPr>
          <w:rFonts w:eastAsia="Calibri"/>
        </w:rPr>
        <w:t xml:space="preserve"> </w:t>
      </w:r>
      <w:r w:rsidR="003E672B" w:rsidRPr="00E23BFD">
        <w:rPr>
          <w:rFonts w:eastAsia="Calibri"/>
        </w:rPr>
        <w:t>Характеризующим денежным потоком является оценка ожидаемой после отчётной даты заработанной премии. Коэффициент пропорциональности по учетной группе рассчитывается за полный календарный год, предшествующий расчётной дате</w:t>
      </w:r>
      <w:r w:rsidR="009D75EE" w:rsidRPr="00E23BFD">
        <w:rPr>
          <w:rFonts w:eastAsia="Calibri"/>
        </w:rPr>
        <w:t>,</w:t>
      </w:r>
      <w:r w:rsidR="003E672B" w:rsidRPr="00E23BFD">
        <w:rPr>
          <w:rFonts w:eastAsia="Calibri"/>
        </w:rPr>
        <w:t xml:space="preserve"> как отношение суммы расходов на ведение дела, к сумме заработанной страховой премии.</w:t>
      </w:r>
      <w:r w:rsidR="003E672B">
        <w:rPr>
          <w:rFonts w:eastAsia="Calibri"/>
        </w:rPr>
        <w:t xml:space="preserve"> </w:t>
      </w:r>
    </w:p>
    <w:p w14:paraId="333262A0" w14:textId="77764D6C" w:rsidR="009D75EE" w:rsidRPr="009D15FA" w:rsidRDefault="009D75EE" w:rsidP="009D75EE">
      <w:pPr>
        <w:pStyle w:val="a4"/>
        <w:rPr>
          <w:rFonts w:eastAsia="Calibri"/>
        </w:rPr>
      </w:pPr>
      <w:r>
        <w:rPr>
          <w:rFonts w:eastAsia="Calibri"/>
        </w:rPr>
        <w:t xml:space="preserve"> </w:t>
      </w:r>
    </w:p>
    <w:p w14:paraId="3381194B" w14:textId="6615B0F6" w:rsidR="00EB2E5E" w:rsidRDefault="00F16E80">
      <w:pPr>
        <w:pStyle w:val="2"/>
        <w:rPr>
          <w:rFonts w:eastAsia="Calibri"/>
        </w:rPr>
      </w:pPr>
      <w:bookmarkStart w:id="69" w:name="_Ref115081210"/>
      <w:r>
        <w:rPr>
          <w:rFonts w:eastAsia="Calibri"/>
        </w:rPr>
        <w:t>Определение р</w:t>
      </w:r>
      <w:r w:rsidR="0011404A" w:rsidRPr="0011404A">
        <w:rPr>
          <w:rFonts w:eastAsia="Calibri"/>
        </w:rPr>
        <w:t>асходов на ведение дела по учитываемым в расчете договорам</w:t>
      </w:r>
      <w:bookmarkEnd w:id="69"/>
    </w:p>
    <w:p w14:paraId="43340F62" w14:textId="77777777" w:rsidR="00337710" w:rsidRDefault="00337710">
      <w:pPr>
        <w:pStyle w:val="30"/>
        <w:rPr>
          <w:rFonts w:eastAsia="Calibri"/>
        </w:rPr>
      </w:pPr>
      <w:r>
        <w:rPr>
          <w:rFonts w:eastAsia="Calibri"/>
        </w:rPr>
        <w:t xml:space="preserve">В состав расходов </w:t>
      </w:r>
      <w:r w:rsidRPr="0011404A">
        <w:rPr>
          <w:rFonts w:eastAsia="Calibri"/>
        </w:rPr>
        <w:t>на ведение дела по учитываемым в расчете договорам</w:t>
      </w:r>
      <w:r>
        <w:rPr>
          <w:rFonts w:eastAsia="Calibri"/>
        </w:rPr>
        <w:t xml:space="preserve"> входят: </w:t>
      </w:r>
    </w:p>
    <w:p w14:paraId="608B8163" w14:textId="70BFF705" w:rsidR="00337710" w:rsidRDefault="00337710">
      <w:pPr>
        <w:pStyle w:val="4"/>
        <w:rPr>
          <w:rFonts w:eastAsia="Calibri"/>
        </w:rPr>
      </w:pPr>
      <w:bookmarkStart w:id="70" w:name="_Ref113742245"/>
      <w:r>
        <w:rPr>
          <w:rFonts w:eastAsia="Calibri"/>
        </w:rPr>
        <w:t>Прямые расходы</w:t>
      </w:r>
      <w:r w:rsidRPr="00337710">
        <w:rPr>
          <w:rFonts w:eastAsia="Calibri"/>
        </w:rPr>
        <w:t xml:space="preserve"> </w:t>
      </w:r>
      <w:r w:rsidRPr="0011404A">
        <w:rPr>
          <w:rFonts w:eastAsia="Calibri"/>
        </w:rPr>
        <w:t>на ведение дела</w:t>
      </w:r>
      <w:r>
        <w:rPr>
          <w:rFonts w:eastAsia="Calibri"/>
        </w:rPr>
        <w:t>:</w:t>
      </w:r>
      <w:bookmarkEnd w:id="70"/>
    </w:p>
    <w:p w14:paraId="0F7477BA" w14:textId="2A877253" w:rsidR="00337710" w:rsidRDefault="00337710">
      <w:pPr>
        <w:pStyle w:val="5"/>
        <w:rPr>
          <w:rFonts w:eastAsia="Calibri"/>
        </w:rPr>
      </w:pPr>
      <w:r>
        <w:rPr>
          <w:rFonts w:eastAsia="Calibri"/>
        </w:rPr>
        <w:t xml:space="preserve">Комиссионное вознаграждение агентам, брокерам </w:t>
      </w:r>
      <w:r w:rsidR="00F16E80" w:rsidRPr="000369E0">
        <w:t>и прочим посредникам за заключение договоров страхования</w:t>
      </w:r>
      <w:r w:rsidR="00F16E80">
        <w:t>,</w:t>
      </w:r>
      <w:r w:rsidR="00F16E80">
        <w:rPr>
          <w:rFonts w:eastAsia="Calibri"/>
        </w:rPr>
        <w:t xml:space="preserve"> </w:t>
      </w:r>
      <w:r>
        <w:rPr>
          <w:rFonts w:eastAsia="Calibri"/>
        </w:rPr>
        <w:t>перестрахователям</w:t>
      </w:r>
      <w:r w:rsidR="00F16E80">
        <w:rPr>
          <w:rFonts w:eastAsia="Calibri"/>
        </w:rPr>
        <w:t xml:space="preserve"> по договорам, принятым в перестрахование</w:t>
      </w:r>
      <w:r>
        <w:rPr>
          <w:rFonts w:eastAsia="Calibri"/>
        </w:rPr>
        <w:t>;</w:t>
      </w:r>
    </w:p>
    <w:p w14:paraId="2D8CD404" w14:textId="61A7DE6B" w:rsidR="00337710" w:rsidRDefault="00F16E80">
      <w:pPr>
        <w:pStyle w:val="5"/>
        <w:rPr>
          <w:rFonts w:eastAsia="Calibri"/>
        </w:rPr>
      </w:pPr>
      <w:bookmarkStart w:id="71" w:name="_Ref114923474"/>
      <w:r>
        <w:rPr>
          <w:rFonts w:eastAsia="Calibri"/>
        </w:rPr>
        <w:t>Прямые р</w:t>
      </w:r>
      <w:r w:rsidR="00337710">
        <w:rPr>
          <w:rFonts w:eastAsia="Calibri"/>
        </w:rPr>
        <w:t>асходы на урегулирование убытков</w:t>
      </w:r>
      <w:r>
        <w:rPr>
          <w:rFonts w:eastAsia="Calibri"/>
        </w:rPr>
        <w:t>, включающие</w:t>
      </w:r>
      <w:bookmarkEnd w:id="71"/>
    </w:p>
    <w:p w14:paraId="2EA2BCA5" w14:textId="77777777" w:rsidR="00F16E80" w:rsidRPr="000369E0" w:rsidRDefault="00F16E80">
      <w:pPr>
        <w:pStyle w:val="-"/>
      </w:pPr>
      <w:r w:rsidRPr="000369E0">
        <w:t>расходы на оплату страховщиком услуг экспертов (сюрвейеров, аварийных комиссаров, прочих экспертов);</w:t>
      </w:r>
    </w:p>
    <w:p w14:paraId="342BC3D6" w14:textId="77777777" w:rsidR="00F16E80" w:rsidRPr="000369E0" w:rsidRDefault="00F16E80">
      <w:pPr>
        <w:pStyle w:val="-"/>
      </w:pPr>
      <w:r w:rsidRPr="000369E0">
        <w:t>компенсация страхователю понесенных им расходов в целях уменьшения размера убытков при выполнении указаний страховщика при наступлении страхового случая;</w:t>
      </w:r>
    </w:p>
    <w:p w14:paraId="0E04A912" w14:textId="77777777" w:rsidR="00F16E80" w:rsidRPr="000369E0" w:rsidRDefault="00F16E80">
      <w:pPr>
        <w:pStyle w:val="-"/>
      </w:pPr>
      <w:r w:rsidRPr="000369E0">
        <w:t>взысканные судом со страховщика в пользу истца (страхователя, застрахованного, выгодоприобретателя) суммы на компенсацию судебных издержек, морального вреда и прочие выплаченные страховщиком суммы, связанные с процессом урегулирования убытков, прочие судебные расходы;</w:t>
      </w:r>
    </w:p>
    <w:p w14:paraId="63D6DBD6" w14:textId="77777777" w:rsidR="00F16E80" w:rsidRPr="000369E0" w:rsidRDefault="00F16E80">
      <w:pPr>
        <w:pStyle w:val="-"/>
      </w:pPr>
      <w:r w:rsidRPr="000369E0">
        <w:t xml:space="preserve">прочие расходы по урегулированию убытков. </w:t>
      </w:r>
    </w:p>
    <w:p w14:paraId="633A6E9D" w14:textId="4391798F" w:rsidR="00F16E80" w:rsidRDefault="00F16E80">
      <w:pPr>
        <w:pStyle w:val="4"/>
        <w:rPr>
          <w:rFonts w:eastAsia="Calibri"/>
        </w:rPr>
      </w:pPr>
      <w:bookmarkStart w:id="72" w:name="_Ref113742472"/>
      <w:r>
        <w:rPr>
          <w:rFonts w:eastAsia="Calibri"/>
        </w:rPr>
        <w:t>Косвенные расходы</w:t>
      </w:r>
      <w:r w:rsidRPr="00337710">
        <w:rPr>
          <w:rFonts w:eastAsia="Calibri"/>
        </w:rPr>
        <w:t xml:space="preserve"> </w:t>
      </w:r>
      <w:r w:rsidRPr="0011404A">
        <w:rPr>
          <w:rFonts w:eastAsia="Calibri"/>
        </w:rPr>
        <w:t>на ведение дела</w:t>
      </w:r>
      <w:r>
        <w:rPr>
          <w:rFonts w:eastAsia="Calibri"/>
        </w:rPr>
        <w:t>:</w:t>
      </w:r>
      <w:bookmarkEnd w:id="72"/>
    </w:p>
    <w:p w14:paraId="180C86B8" w14:textId="77777777" w:rsidR="00F16E80" w:rsidRPr="00F16E80" w:rsidRDefault="00F16E80">
      <w:pPr>
        <w:pStyle w:val="5"/>
        <w:rPr>
          <w:rFonts w:eastAsia="Calibri"/>
        </w:rPr>
      </w:pPr>
      <w:r w:rsidRPr="00F16E80">
        <w:rPr>
          <w:rFonts w:eastAsia="Calibri"/>
        </w:rPr>
        <w:lastRenderedPageBreak/>
        <w:t>расходы на рекламу и рекламные акции, целью которых является реклама конкретных страховых продуктов страховщика;</w:t>
      </w:r>
    </w:p>
    <w:p w14:paraId="3398FBF7" w14:textId="77777777" w:rsidR="00F16E80" w:rsidRPr="00F16E80" w:rsidRDefault="00F16E80">
      <w:pPr>
        <w:pStyle w:val="5"/>
        <w:rPr>
          <w:rFonts w:eastAsia="Calibri"/>
        </w:rPr>
      </w:pPr>
      <w:r w:rsidRPr="00F16E80">
        <w:rPr>
          <w:rFonts w:eastAsia="Calibri"/>
        </w:rPr>
        <w:t>расходы на оплату труда и соответствующие расходы, связанные с уплатой страховых взносов в государственные внебюджетные фонды в отношении сотрудников, заключающих договоры страхования;</w:t>
      </w:r>
    </w:p>
    <w:p w14:paraId="0F06F246" w14:textId="77777777" w:rsidR="00F16E80" w:rsidRPr="00F16E80" w:rsidRDefault="00F16E80">
      <w:pPr>
        <w:pStyle w:val="5"/>
        <w:rPr>
          <w:rFonts w:eastAsia="Calibri"/>
        </w:rPr>
      </w:pPr>
      <w:r w:rsidRPr="00F16E80">
        <w:rPr>
          <w:rFonts w:eastAsia="Calibri"/>
        </w:rPr>
        <w:t>операционные расходы по обработке договоров страхования (ввод договоров в базы учета, оформление сопроводительных документов, курьерская доставка договоров и другие);</w:t>
      </w:r>
    </w:p>
    <w:p w14:paraId="5B6F9AB1" w14:textId="5528EF10" w:rsidR="00F16E80" w:rsidRPr="00F16E80" w:rsidRDefault="00F16E80">
      <w:pPr>
        <w:pStyle w:val="5"/>
        <w:rPr>
          <w:rFonts w:eastAsia="Calibri"/>
        </w:rPr>
      </w:pPr>
      <w:r w:rsidRPr="00F16E80">
        <w:rPr>
          <w:rFonts w:eastAsia="Calibri"/>
        </w:rPr>
        <w:t xml:space="preserve"> иные расходы, направленные на заключение</w:t>
      </w:r>
      <w:r w:rsidR="003D655D">
        <w:rPr>
          <w:rFonts w:eastAsia="Calibri"/>
        </w:rPr>
        <w:t>, сопровождение</w:t>
      </w:r>
      <w:r w:rsidRPr="00F16E80">
        <w:rPr>
          <w:rFonts w:eastAsia="Calibri"/>
        </w:rPr>
        <w:t xml:space="preserve"> или возобновление договоров страхования, в том числе не перечисленные выше и составляющие следующие показатели:</w:t>
      </w:r>
    </w:p>
    <w:p w14:paraId="3F3F0369" w14:textId="29F5514E" w:rsidR="00337710" w:rsidRPr="00F16E80" w:rsidRDefault="00337710">
      <w:pPr>
        <w:pStyle w:val="-"/>
      </w:pPr>
      <w:r w:rsidRPr="00F16E80">
        <w:t>неотрицательная величина превышения расходов над доходами по операциям, отражаемым на счете бухгалтерского учета 717, определенном в соответствии с требованиями</w:t>
      </w:r>
      <w:r w:rsidR="00165D13">
        <w:t xml:space="preserve"> </w:t>
      </w:r>
      <w:r w:rsidRPr="00F16E80">
        <w:t>Положения Банка России от 0</w:t>
      </w:r>
      <w:r w:rsidR="00B74408">
        <w:t>1</w:t>
      </w:r>
      <w:r w:rsidRPr="00F16E80">
        <w:t>.0</w:t>
      </w:r>
      <w:r w:rsidR="00B74408">
        <w:t>8</w:t>
      </w:r>
      <w:r w:rsidRPr="00F16E80">
        <w:t>.20</w:t>
      </w:r>
      <w:r w:rsidR="00B74408">
        <w:t>22</w:t>
      </w:r>
      <w:r w:rsidRPr="00F16E80">
        <w:t xml:space="preserve"> №</w:t>
      </w:r>
      <w:r w:rsidR="00B74408">
        <w:t>803</w:t>
      </w:r>
      <w:r w:rsidRPr="00F16E80">
        <w:t xml:space="preserve">-П «О Плане счетов бухгалтерского учета </w:t>
      </w:r>
      <w:r w:rsidR="00B74408">
        <w:t>для</w:t>
      </w:r>
      <w:r w:rsidRPr="00F16E80">
        <w:t xml:space="preserve"> некредитных финансовых организаци</w:t>
      </w:r>
      <w:r w:rsidR="00B74408">
        <w:t>й</w:t>
      </w:r>
      <w:r w:rsidR="00B74408" w:rsidRPr="00ED34B5">
        <w:t>, бюро кредитных историй, кредитных рейтинговых агентств</w:t>
      </w:r>
      <w:r w:rsidRPr="00F16E80">
        <w:t xml:space="preserve"> и порядке его применения» (</w:t>
      </w:r>
      <w:r w:rsidR="008852FF">
        <w:t xml:space="preserve">далее - </w:t>
      </w:r>
      <w:r w:rsidRPr="00F16E80">
        <w:t>Положение №</w:t>
      </w:r>
      <w:r w:rsidR="00B74408">
        <w:t>803</w:t>
      </w:r>
      <w:r w:rsidRPr="00F16E80">
        <w:t>-П);</w:t>
      </w:r>
    </w:p>
    <w:p w14:paraId="6F72A0B1" w14:textId="612EB19F" w:rsidR="00337710" w:rsidRDefault="00337710">
      <w:pPr>
        <w:pStyle w:val="-"/>
        <w:rPr>
          <w:rFonts w:eastAsia="Calibri"/>
        </w:rPr>
      </w:pPr>
      <w:r w:rsidRPr="00F16E80">
        <w:t>неотрицательная величина превышения расходов над доходами по операциям, связанными с обеспечением</w:t>
      </w:r>
      <w:r w:rsidRPr="0011404A">
        <w:rPr>
          <w:rFonts w:eastAsia="Calibri"/>
        </w:rPr>
        <w:t xml:space="preserve"> деятельности</w:t>
      </w:r>
      <w:r>
        <w:rPr>
          <w:rFonts w:eastAsia="Calibri"/>
        </w:rPr>
        <w:t>, отражаемым на счете бухгалтерского учета 71</w:t>
      </w:r>
      <w:r w:rsidR="00C76BEB">
        <w:rPr>
          <w:rFonts w:eastAsia="Calibri"/>
        </w:rPr>
        <w:t>8</w:t>
      </w:r>
      <w:r>
        <w:rPr>
          <w:rFonts w:eastAsia="Calibri"/>
        </w:rPr>
        <w:t>, определенном в соответствии с требованиями Положения</w:t>
      </w:r>
      <w:r w:rsidRPr="0011404A">
        <w:rPr>
          <w:rFonts w:eastAsia="Calibri"/>
        </w:rPr>
        <w:t xml:space="preserve"> </w:t>
      </w:r>
      <w:r>
        <w:rPr>
          <w:rFonts w:eastAsia="Calibri"/>
        </w:rPr>
        <w:t>№</w:t>
      </w:r>
      <w:r w:rsidR="00B74408">
        <w:rPr>
          <w:rFonts w:eastAsia="Calibri"/>
        </w:rPr>
        <w:t>803</w:t>
      </w:r>
      <w:r w:rsidRPr="0011404A">
        <w:rPr>
          <w:rFonts w:eastAsia="Calibri"/>
        </w:rPr>
        <w:t>-П</w:t>
      </w:r>
      <w:r w:rsidR="00B74408">
        <w:rPr>
          <w:rFonts w:eastAsia="Calibri"/>
        </w:rPr>
        <w:t>;</w:t>
      </w:r>
    </w:p>
    <w:p w14:paraId="5C8A6F89" w14:textId="77777777" w:rsidR="00B74408" w:rsidRPr="00B74408" w:rsidRDefault="00B74408" w:rsidP="00B74408">
      <w:pPr>
        <w:pStyle w:val="-"/>
      </w:pPr>
      <w:r w:rsidRPr="00B74408">
        <w:t>расходы на сопровождение в части административных расходов, отраженные на счете бухгалтерского учета 71435, определенном в соответствии с требованиями Положения №</w:t>
      </w:r>
      <w:r>
        <w:t>803</w:t>
      </w:r>
      <w:r w:rsidRPr="00B74408">
        <w:t>-П.</w:t>
      </w:r>
    </w:p>
    <w:p w14:paraId="323BBB24" w14:textId="77777777" w:rsidR="00B74408" w:rsidRDefault="00B74408" w:rsidP="00B74408">
      <w:pPr>
        <w:pStyle w:val="-"/>
        <w:numPr>
          <w:ilvl w:val="0"/>
          <w:numId w:val="0"/>
        </w:numPr>
        <w:ind w:left="1440" w:hanging="360"/>
        <w:rPr>
          <w:rFonts w:eastAsia="Calibri"/>
        </w:rPr>
      </w:pPr>
    </w:p>
    <w:p w14:paraId="692B7BC6" w14:textId="5C6670F3" w:rsidR="00F16E80" w:rsidRDefault="00F16E80">
      <w:pPr>
        <w:pStyle w:val="5"/>
        <w:rPr>
          <w:rFonts w:eastAsia="Calibri"/>
        </w:rPr>
      </w:pPr>
      <w:bookmarkStart w:id="73" w:name="_Ref114923480"/>
      <w:r w:rsidRPr="00F16E80">
        <w:rPr>
          <w:rFonts w:eastAsia="Calibri"/>
        </w:rPr>
        <w:t>Косвенные расходы на урегулирование убытков</w:t>
      </w:r>
      <w:r>
        <w:rPr>
          <w:rFonts w:eastAsia="Calibri"/>
        </w:rPr>
        <w:t>:</w:t>
      </w:r>
      <w:bookmarkEnd w:id="73"/>
    </w:p>
    <w:p w14:paraId="3A51967D" w14:textId="01CA877D" w:rsidR="004A49CF" w:rsidRPr="000369E0" w:rsidRDefault="004A49CF">
      <w:pPr>
        <w:pStyle w:val="-"/>
      </w:pPr>
      <w:r w:rsidRPr="000369E0">
        <w:t>расходы на оплату труда и соответствующие расходы</w:t>
      </w:r>
      <w:r>
        <w:t>,</w:t>
      </w:r>
      <w:r w:rsidRPr="000369E0">
        <w:t xml:space="preserve"> связанные с уплатой страховых взносов в государственные внебюджетные фонды</w:t>
      </w:r>
      <w:r>
        <w:t>,</w:t>
      </w:r>
      <w:r w:rsidRPr="000369E0">
        <w:t xml:space="preserve"> в отношении сотрудников, </w:t>
      </w:r>
      <w:r>
        <w:t>занятых урегулированием убытков</w:t>
      </w:r>
      <w:r w:rsidRPr="000369E0">
        <w:t>;</w:t>
      </w:r>
    </w:p>
    <w:p w14:paraId="24CD67B8" w14:textId="77777777" w:rsidR="00F16E80" w:rsidRPr="000369E0" w:rsidRDefault="00F16E80">
      <w:pPr>
        <w:pStyle w:val="-"/>
      </w:pPr>
      <w:r w:rsidRPr="000369E0">
        <w:t xml:space="preserve">прочие расходы по урегулированию убытков. </w:t>
      </w:r>
    </w:p>
    <w:p w14:paraId="32470893" w14:textId="622AB0F4" w:rsidR="004A49CF" w:rsidRDefault="004A49CF">
      <w:pPr>
        <w:pStyle w:val="30"/>
        <w:rPr>
          <w:rFonts w:eastAsia="Calibri"/>
        </w:rPr>
      </w:pPr>
      <w:bookmarkStart w:id="74" w:name="_Ref113574397"/>
      <w:r w:rsidRPr="004A49CF">
        <w:rPr>
          <w:rFonts w:eastAsia="Calibri"/>
        </w:rPr>
        <w:t>Прямые расходы по ведению страховых операций распределяются по учетным группам исходя из соотнесения соответствующих расходов с конкретными договорами страхования, относящимся к соответствующим учетным группам.</w:t>
      </w:r>
      <w:bookmarkEnd w:id="74"/>
    </w:p>
    <w:p w14:paraId="344CB21A" w14:textId="79651791" w:rsidR="004A49CF" w:rsidRDefault="004A49CF">
      <w:pPr>
        <w:pStyle w:val="30"/>
        <w:rPr>
          <w:rFonts w:eastAsia="Calibri"/>
        </w:rPr>
      </w:pPr>
      <w:bookmarkStart w:id="75" w:name="_Ref113221685"/>
      <w:r w:rsidRPr="004A49CF">
        <w:rPr>
          <w:rFonts w:eastAsia="Calibri"/>
        </w:rPr>
        <w:t>Косвенные расходы на урегулирование убытков распределяются по учетным группам, пропорционально оплаченным за период</w:t>
      </w:r>
      <w:r>
        <w:rPr>
          <w:rFonts w:eastAsia="Calibri"/>
        </w:rPr>
        <w:t xml:space="preserve"> </w:t>
      </w:r>
      <w:r w:rsidRPr="004A49CF">
        <w:rPr>
          <w:rFonts w:eastAsia="Calibri"/>
        </w:rPr>
        <w:t>убыткам по договорам страхования, относящимся к соответствующим учетным группам.</w:t>
      </w:r>
      <w:bookmarkEnd w:id="75"/>
    </w:p>
    <w:p w14:paraId="46BE8007" w14:textId="0B81969E" w:rsidR="00D47495" w:rsidRDefault="0013489C" w:rsidP="00A47350">
      <w:pPr>
        <w:pStyle w:val="30"/>
        <w:rPr>
          <w:rFonts w:eastAsia="Calibri"/>
        </w:rPr>
      </w:pPr>
      <w:bookmarkStart w:id="76" w:name="_Ref113221686"/>
      <w:r>
        <w:rPr>
          <w:rFonts w:eastAsia="Calibri"/>
        </w:rPr>
        <w:lastRenderedPageBreak/>
        <w:t xml:space="preserve">Для целей расчетов распределение </w:t>
      </w:r>
      <w:r w:rsidR="00022349">
        <w:rPr>
          <w:rFonts w:eastAsia="Calibri"/>
        </w:rPr>
        <w:t xml:space="preserve">определенных за период </w:t>
      </w:r>
      <w:r w:rsidRPr="0011404A">
        <w:rPr>
          <w:rFonts w:eastAsia="Calibri"/>
        </w:rPr>
        <w:t>расходов на ведение дела</w:t>
      </w:r>
      <w:r w:rsidR="004A49CF">
        <w:rPr>
          <w:rFonts w:eastAsia="Calibri"/>
        </w:rPr>
        <w:t xml:space="preserve">, кроме относящихся к </w:t>
      </w:r>
      <w:r w:rsidR="004A49CF" w:rsidRPr="004A49CF">
        <w:rPr>
          <w:rFonts w:eastAsia="Calibri"/>
        </w:rPr>
        <w:t>расход</w:t>
      </w:r>
      <w:r w:rsidR="004A49CF">
        <w:rPr>
          <w:rFonts w:eastAsia="Calibri"/>
        </w:rPr>
        <w:t>ам</w:t>
      </w:r>
      <w:r w:rsidR="004A49CF" w:rsidRPr="004A49CF">
        <w:rPr>
          <w:rFonts w:eastAsia="Calibri"/>
        </w:rPr>
        <w:t xml:space="preserve"> на урегулирование убытков</w:t>
      </w:r>
      <w:r w:rsidR="004A49CF">
        <w:rPr>
          <w:rFonts w:eastAsia="Calibri"/>
        </w:rPr>
        <w:t>,</w:t>
      </w:r>
      <w:r w:rsidR="004A49CF" w:rsidRPr="004A49CF">
        <w:rPr>
          <w:rFonts w:eastAsia="Calibri"/>
        </w:rPr>
        <w:t xml:space="preserve"> </w:t>
      </w:r>
      <w:r>
        <w:rPr>
          <w:rFonts w:eastAsia="Calibri"/>
        </w:rPr>
        <w:t>по учетным группам проводится пропорционально</w:t>
      </w:r>
      <w:bookmarkEnd w:id="76"/>
      <w:r w:rsidR="00A47350">
        <w:rPr>
          <w:rFonts w:eastAsia="Calibri"/>
        </w:rPr>
        <w:t xml:space="preserve"> начисленной страховой премии за </w:t>
      </w:r>
      <w:r w:rsidR="00A47350" w:rsidRPr="00A47350">
        <w:rPr>
          <w:rFonts w:eastAsia="Calibri"/>
        </w:rPr>
        <w:t>полный календарный год, предшествующий расчетной дате (например, если расчетная дата 30.09.20Х3, то период – 20Х2 год).</w:t>
      </w:r>
    </w:p>
    <w:p w14:paraId="7D6B5401" w14:textId="20C61A38" w:rsidR="00F97F3C" w:rsidRPr="00772E53" w:rsidRDefault="00F97F3C">
      <w:pPr>
        <w:pStyle w:val="2"/>
        <w:rPr>
          <w:rFonts w:eastAsia="Calibri"/>
        </w:rPr>
      </w:pPr>
      <w:bookmarkStart w:id="77" w:name="_Ref122287693"/>
      <w:r w:rsidRPr="00772E53">
        <w:rPr>
          <w:rFonts w:eastAsia="Calibri"/>
        </w:rPr>
        <w:t xml:space="preserve">Период, за который рассматриваются косвенные расходы, в соответствии с </w:t>
      </w:r>
      <w:r w:rsidR="00772E53" w:rsidRPr="00772E53">
        <w:rPr>
          <w:rFonts w:eastAsia="Calibri"/>
        </w:rPr>
        <w:t xml:space="preserve">подпунктом </w:t>
      </w:r>
      <w:r w:rsidR="00772E53" w:rsidRPr="00772E53">
        <w:rPr>
          <w:rFonts w:eastAsia="Calibri"/>
        </w:rPr>
        <w:fldChar w:fldCharType="begin"/>
      </w:r>
      <w:r w:rsidR="00772E53" w:rsidRPr="00772E53">
        <w:rPr>
          <w:rFonts w:eastAsia="Calibri"/>
        </w:rPr>
        <w:instrText xml:space="preserve"> REF _Ref115081210 \r \h </w:instrText>
      </w:r>
      <w:r w:rsidR="00772E53">
        <w:rPr>
          <w:rFonts w:eastAsia="Calibri"/>
        </w:rPr>
        <w:instrText xml:space="preserve"> \* MERGEFORMAT </w:instrText>
      </w:r>
      <w:r w:rsidR="00772E53" w:rsidRPr="00772E53">
        <w:rPr>
          <w:rFonts w:eastAsia="Calibri"/>
        </w:rPr>
      </w:r>
      <w:r w:rsidR="00772E53" w:rsidRPr="00772E53">
        <w:rPr>
          <w:rFonts w:eastAsia="Calibri"/>
        </w:rPr>
        <w:fldChar w:fldCharType="separate"/>
      </w:r>
      <w:r w:rsidR="00867E25">
        <w:rPr>
          <w:rFonts w:eastAsia="Calibri"/>
        </w:rPr>
        <w:t>6.8</w:t>
      </w:r>
      <w:r w:rsidR="00772E53" w:rsidRPr="00772E53">
        <w:rPr>
          <w:rFonts w:eastAsia="Calibri"/>
        </w:rPr>
        <w:fldChar w:fldCharType="end"/>
      </w:r>
      <w:r w:rsidRPr="00772E53">
        <w:rPr>
          <w:rFonts w:eastAsia="Calibri"/>
        </w:rPr>
        <w:t>, составляет</w:t>
      </w:r>
      <w:r w:rsidR="00772E53" w:rsidRPr="00772E53">
        <w:rPr>
          <w:rFonts w:eastAsia="Calibri"/>
        </w:rPr>
        <w:t>:</w:t>
      </w:r>
      <w:bookmarkEnd w:id="77"/>
    </w:p>
    <w:p w14:paraId="72B6B239" w14:textId="445A650F" w:rsidR="00DA6E24" w:rsidRPr="009F58ED" w:rsidRDefault="00F97F3C">
      <w:pPr>
        <w:pStyle w:val="30"/>
        <w:rPr>
          <w:rFonts w:eastAsia="Calibri"/>
        </w:rPr>
      </w:pPr>
      <w:bookmarkStart w:id="78" w:name="_Ref113574487"/>
      <w:r w:rsidRPr="009F58ED">
        <w:rPr>
          <w:rFonts w:eastAsia="Calibri"/>
        </w:rPr>
        <w:t xml:space="preserve">Для целей расчета пропорциональным методом денежных потоков по расходам на ведение дела и урегулированию убытков в составе </w:t>
      </w:r>
      <w:r w:rsidR="00A234F6" w:rsidRPr="009F58ED">
        <w:rPr>
          <w:rFonts w:eastAsia="Calibri"/>
        </w:rPr>
        <w:t>ДПП и ДПУ период определяется как полный календарный год, предшествующий расчетной дате (например, если расчетная дата 30.09.20Х3, то период – 20Х2 год).</w:t>
      </w:r>
      <w:bookmarkEnd w:id="78"/>
    </w:p>
    <w:p w14:paraId="73D97BC3" w14:textId="16211A93" w:rsidR="00E32AD5" w:rsidRDefault="00E32AD5">
      <w:pPr>
        <w:pStyle w:val="2"/>
        <w:rPr>
          <w:rFonts w:eastAsia="Calibri"/>
        </w:rPr>
      </w:pPr>
      <w:r>
        <w:rPr>
          <w:rFonts w:eastAsia="Calibri"/>
        </w:rPr>
        <w:t>Резервный базис учетной группе</w:t>
      </w:r>
      <w:r w:rsidR="008D0DD0">
        <w:rPr>
          <w:rFonts w:eastAsia="Calibri"/>
        </w:rPr>
        <w:t xml:space="preserve">. </w:t>
      </w:r>
      <w:r w:rsidR="009D0C1A">
        <w:rPr>
          <w:rFonts w:eastAsia="Calibri"/>
        </w:rPr>
        <w:t xml:space="preserve"> </w:t>
      </w:r>
    </w:p>
    <w:p w14:paraId="56EAEA33" w14:textId="76B126CF" w:rsidR="00D47495" w:rsidRDefault="00D47495" w:rsidP="00D47495">
      <w:pPr>
        <w:pStyle w:val="30"/>
        <w:rPr>
          <w:rFonts w:eastAsia="Calibri"/>
        </w:rPr>
      </w:pPr>
      <w:r>
        <w:rPr>
          <w:rFonts w:eastAsia="Calibri"/>
        </w:rPr>
        <w:t xml:space="preserve">По каждой учетной группе из числа перечисленных в пункте </w:t>
      </w:r>
      <w:r>
        <w:rPr>
          <w:rFonts w:eastAsia="Calibri"/>
        </w:rPr>
        <w:fldChar w:fldCharType="begin"/>
      </w:r>
      <w:r>
        <w:rPr>
          <w:rFonts w:eastAsia="Calibri"/>
        </w:rPr>
        <w:instrText xml:space="preserve"> REF _Ref122287554 \r \h </w:instrText>
      </w:r>
      <w:r>
        <w:rPr>
          <w:rFonts w:eastAsia="Calibri"/>
        </w:rPr>
      </w:r>
      <w:r>
        <w:rPr>
          <w:rFonts w:eastAsia="Calibri"/>
        </w:rPr>
        <w:fldChar w:fldCharType="separate"/>
      </w:r>
      <w:r w:rsidR="00867E25">
        <w:rPr>
          <w:rFonts w:eastAsia="Calibri"/>
        </w:rPr>
        <w:t>2.2</w:t>
      </w:r>
      <w:r>
        <w:rPr>
          <w:rFonts w:eastAsia="Calibri"/>
        </w:rPr>
        <w:fldChar w:fldCharType="end"/>
      </w:r>
      <w:r w:rsidR="009D0C1A">
        <w:rPr>
          <w:rFonts w:eastAsia="Calibri"/>
        </w:rPr>
        <w:t xml:space="preserve"> настоящего документа</w:t>
      </w:r>
      <w:r>
        <w:rPr>
          <w:rFonts w:eastAsia="Calibri"/>
        </w:rPr>
        <w:t>:</w:t>
      </w:r>
    </w:p>
    <w:p w14:paraId="421DB814" w14:textId="5D52F59E" w:rsidR="00D47495" w:rsidRDefault="00D47495" w:rsidP="00D47495">
      <w:pPr>
        <w:pStyle w:val="4"/>
        <w:rPr>
          <w:rFonts w:eastAsia="Calibri"/>
        </w:rPr>
      </w:pPr>
      <w:r w:rsidRPr="00D47495">
        <w:rPr>
          <w:rFonts w:eastAsia="Calibri"/>
        </w:rPr>
        <w:t>состав расходов на ведение дела по учитываемым в расчете договорам и порядок распределения косвенных расходов по учетным группам и видам резервов</w:t>
      </w:r>
      <w:r>
        <w:rPr>
          <w:rFonts w:eastAsia="Calibri"/>
        </w:rPr>
        <w:t xml:space="preserve"> приведен в пунктах </w:t>
      </w:r>
      <w:r>
        <w:rPr>
          <w:rFonts w:eastAsia="Calibri"/>
        </w:rPr>
        <w:fldChar w:fldCharType="begin"/>
      </w:r>
      <w:r>
        <w:rPr>
          <w:rFonts w:eastAsia="Calibri"/>
        </w:rPr>
        <w:instrText xml:space="preserve"> REF _Ref115081210 \r \h </w:instrText>
      </w:r>
      <w:r>
        <w:rPr>
          <w:rFonts w:eastAsia="Calibri"/>
        </w:rPr>
      </w:r>
      <w:r>
        <w:rPr>
          <w:rFonts w:eastAsia="Calibri"/>
        </w:rPr>
        <w:fldChar w:fldCharType="separate"/>
      </w:r>
      <w:r w:rsidR="00867E25">
        <w:rPr>
          <w:rFonts w:eastAsia="Calibri"/>
        </w:rPr>
        <w:t>6.8</w:t>
      </w:r>
      <w:r>
        <w:rPr>
          <w:rFonts w:eastAsia="Calibri"/>
        </w:rPr>
        <w:fldChar w:fldCharType="end"/>
      </w:r>
      <w:r>
        <w:rPr>
          <w:rFonts w:eastAsia="Calibri"/>
        </w:rPr>
        <w:t xml:space="preserve">, </w:t>
      </w:r>
      <w:r>
        <w:rPr>
          <w:rFonts w:eastAsia="Calibri"/>
        </w:rPr>
        <w:fldChar w:fldCharType="begin"/>
      </w:r>
      <w:r>
        <w:rPr>
          <w:rFonts w:eastAsia="Calibri"/>
        </w:rPr>
        <w:instrText xml:space="preserve"> REF _Ref122287693 \r \h </w:instrText>
      </w:r>
      <w:r>
        <w:rPr>
          <w:rFonts w:eastAsia="Calibri"/>
        </w:rPr>
      </w:r>
      <w:r>
        <w:rPr>
          <w:rFonts w:eastAsia="Calibri"/>
        </w:rPr>
        <w:fldChar w:fldCharType="separate"/>
      </w:r>
      <w:r w:rsidR="00867E25">
        <w:rPr>
          <w:rFonts w:eastAsia="Calibri"/>
        </w:rPr>
        <w:t>6.9</w:t>
      </w:r>
      <w:r>
        <w:rPr>
          <w:rFonts w:eastAsia="Calibri"/>
        </w:rPr>
        <w:fldChar w:fldCharType="end"/>
      </w:r>
      <w:r>
        <w:rPr>
          <w:rFonts w:eastAsia="Calibri"/>
        </w:rPr>
        <w:t xml:space="preserve"> настоящего документа.</w:t>
      </w:r>
    </w:p>
    <w:p w14:paraId="5B9D12C0" w14:textId="346DF210" w:rsidR="00D47495" w:rsidRDefault="00D47495" w:rsidP="00D47495">
      <w:pPr>
        <w:pStyle w:val="4"/>
        <w:rPr>
          <w:rFonts w:eastAsia="Calibri"/>
        </w:rPr>
      </w:pPr>
      <w:r w:rsidRPr="00D47495">
        <w:rPr>
          <w:rFonts w:eastAsia="Calibri"/>
        </w:rPr>
        <w:t xml:space="preserve">порядок расчета денежных потоков отдельно по видам прямых и косвенных расходов </w:t>
      </w:r>
      <w:r>
        <w:rPr>
          <w:rFonts w:eastAsia="Calibri"/>
        </w:rPr>
        <w:t xml:space="preserve">приведен в пунктах </w:t>
      </w:r>
      <w:r w:rsidR="00FC7A9D">
        <w:rPr>
          <w:rFonts w:eastAsia="Calibri"/>
        </w:rPr>
        <w:fldChar w:fldCharType="begin"/>
      </w:r>
      <w:r w:rsidR="00FC7A9D">
        <w:rPr>
          <w:rFonts w:eastAsia="Calibri"/>
        </w:rPr>
        <w:instrText xml:space="preserve"> REF _Ref122294381 \r \h </w:instrText>
      </w:r>
      <w:r w:rsidR="00FC7A9D">
        <w:rPr>
          <w:rFonts w:eastAsia="Calibri"/>
        </w:rPr>
      </w:r>
      <w:r w:rsidR="00FC7A9D">
        <w:rPr>
          <w:rFonts w:eastAsia="Calibri"/>
        </w:rPr>
        <w:fldChar w:fldCharType="separate"/>
      </w:r>
      <w:r w:rsidR="00867E25">
        <w:rPr>
          <w:rFonts w:eastAsia="Calibri"/>
        </w:rPr>
        <w:t>6.6</w:t>
      </w:r>
      <w:r w:rsidR="00FC7A9D">
        <w:rPr>
          <w:rFonts w:eastAsia="Calibri"/>
        </w:rPr>
        <w:fldChar w:fldCharType="end"/>
      </w:r>
      <w:r>
        <w:rPr>
          <w:rFonts w:eastAsia="Calibri"/>
        </w:rPr>
        <w:t>-</w:t>
      </w:r>
      <w:r w:rsidR="00413312">
        <w:rPr>
          <w:rFonts w:eastAsia="Calibri"/>
        </w:rPr>
        <w:t>6.9</w:t>
      </w:r>
      <w:r>
        <w:rPr>
          <w:rFonts w:eastAsia="Calibri"/>
        </w:rPr>
        <w:t xml:space="preserve"> настоящего документа.</w:t>
      </w:r>
    </w:p>
    <w:p w14:paraId="5F0681F4" w14:textId="437A89D6" w:rsidR="00D47495" w:rsidRDefault="00D47495" w:rsidP="001765C5">
      <w:pPr>
        <w:pStyle w:val="4"/>
        <w:rPr>
          <w:rFonts w:eastAsia="Calibri"/>
        </w:rPr>
      </w:pPr>
      <w:r w:rsidRPr="00D47495">
        <w:rPr>
          <w:rFonts w:eastAsia="Calibri"/>
        </w:rPr>
        <w:t>описание методологии и порядка определения характеристик денежных потоков (в том числе возникающих в результате неуплаты страховых премий (страховых взносов) страхователем, досрочного прекращения договора страхования), даже если прогноз денежных потоков построен для группы договоров страхования на основании методов математического моделирования</w:t>
      </w:r>
      <w:r>
        <w:rPr>
          <w:rFonts w:eastAsia="Calibri"/>
        </w:rPr>
        <w:t xml:space="preserve"> приведен в пунктах </w:t>
      </w:r>
      <w:r w:rsidR="005D536E">
        <w:rPr>
          <w:rFonts w:eastAsia="Calibri"/>
        </w:rPr>
        <w:fldChar w:fldCharType="begin"/>
      </w:r>
      <w:r w:rsidR="005D536E">
        <w:rPr>
          <w:rFonts w:eastAsia="Calibri"/>
        </w:rPr>
        <w:instrText xml:space="preserve"> REF _Ref122292355 \r \h </w:instrText>
      </w:r>
      <w:r w:rsidR="005D536E">
        <w:rPr>
          <w:rFonts w:eastAsia="Calibri"/>
        </w:rPr>
      </w:r>
      <w:r w:rsidR="005D536E">
        <w:rPr>
          <w:rFonts w:eastAsia="Calibri"/>
        </w:rPr>
        <w:fldChar w:fldCharType="separate"/>
      </w:r>
      <w:r w:rsidR="00867E25">
        <w:rPr>
          <w:rFonts w:eastAsia="Calibri"/>
        </w:rPr>
        <w:t>6.4</w:t>
      </w:r>
      <w:r w:rsidR="005D536E">
        <w:rPr>
          <w:rFonts w:eastAsia="Calibri"/>
        </w:rPr>
        <w:fldChar w:fldCharType="end"/>
      </w:r>
      <w:r w:rsidR="005D536E">
        <w:rPr>
          <w:rFonts w:eastAsia="Calibri"/>
        </w:rPr>
        <w:t xml:space="preserve">, </w:t>
      </w:r>
      <w:r w:rsidR="00FC7A9D">
        <w:rPr>
          <w:rFonts w:eastAsia="Calibri"/>
        </w:rPr>
        <w:fldChar w:fldCharType="begin"/>
      </w:r>
      <w:r w:rsidR="00FC7A9D">
        <w:rPr>
          <w:rFonts w:eastAsia="Calibri"/>
        </w:rPr>
        <w:instrText xml:space="preserve"> REF _Ref122294381 \r \h </w:instrText>
      </w:r>
      <w:r w:rsidR="00FC7A9D">
        <w:rPr>
          <w:rFonts w:eastAsia="Calibri"/>
        </w:rPr>
      </w:r>
      <w:r w:rsidR="00FC7A9D">
        <w:rPr>
          <w:rFonts w:eastAsia="Calibri"/>
        </w:rPr>
        <w:fldChar w:fldCharType="separate"/>
      </w:r>
      <w:r w:rsidR="00867E25">
        <w:rPr>
          <w:rFonts w:eastAsia="Calibri"/>
        </w:rPr>
        <w:t>6.6</w:t>
      </w:r>
      <w:r w:rsidR="00FC7A9D">
        <w:rPr>
          <w:rFonts w:eastAsia="Calibri"/>
        </w:rPr>
        <w:fldChar w:fldCharType="end"/>
      </w:r>
      <w:r>
        <w:rPr>
          <w:rFonts w:eastAsia="Calibri"/>
        </w:rPr>
        <w:t>-</w:t>
      </w:r>
      <w:r w:rsidR="00567D94">
        <w:rPr>
          <w:rFonts w:eastAsia="Calibri"/>
        </w:rPr>
        <w:t>6.9</w:t>
      </w:r>
      <w:r>
        <w:rPr>
          <w:rFonts w:eastAsia="Calibri"/>
        </w:rPr>
        <w:t xml:space="preserve"> настоящего документа.</w:t>
      </w:r>
    </w:p>
    <w:p w14:paraId="001DEB9A" w14:textId="4BF3B55B" w:rsidR="00717B57" w:rsidRDefault="006B3AD7" w:rsidP="00717B57">
      <w:pPr>
        <w:pStyle w:val="4"/>
        <w:rPr>
          <w:rFonts w:eastAsia="Calibri"/>
        </w:rPr>
      </w:pPr>
      <w:r>
        <w:t>П</w:t>
      </w:r>
      <w:r w:rsidRPr="00D47495">
        <w:t>орядок определения параметров моделей, используемых для расчета страховых резервов</w:t>
      </w:r>
      <w:r>
        <w:t xml:space="preserve">, приведен в пунктах </w:t>
      </w:r>
      <w:r w:rsidR="00FC7A9D">
        <w:rPr>
          <w:rFonts w:eastAsia="Calibri"/>
        </w:rPr>
        <w:t xml:space="preserve"> </w:t>
      </w:r>
      <w:r w:rsidR="00FC7A9D">
        <w:rPr>
          <w:rFonts w:eastAsia="Calibri"/>
        </w:rPr>
        <w:fldChar w:fldCharType="begin"/>
      </w:r>
      <w:r w:rsidR="00FC7A9D">
        <w:rPr>
          <w:rFonts w:eastAsia="Calibri"/>
        </w:rPr>
        <w:instrText xml:space="preserve"> REF _Ref122294381 \r \h </w:instrText>
      </w:r>
      <w:r w:rsidR="00FC7A9D">
        <w:rPr>
          <w:rFonts w:eastAsia="Calibri"/>
        </w:rPr>
      </w:r>
      <w:r w:rsidR="00FC7A9D">
        <w:rPr>
          <w:rFonts w:eastAsia="Calibri"/>
        </w:rPr>
        <w:fldChar w:fldCharType="separate"/>
      </w:r>
      <w:r w:rsidR="00867E25">
        <w:rPr>
          <w:rFonts w:eastAsia="Calibri"/>
        </w:rPr>
        <w:t>6.6</w:t>
      </w:r>
      <w:r w:rsidR="00FC7A9D">
        <w:rPr>
          <w:rFonts w:eastAsia="Calibri"/>
        </w:rPr>
        <w:fldChar w:fldCharType="end"/>
      </w:r>
      <w:r>
        <w:rPr>
          <w:rFonts w:eastAsia="Calibri"/>
        </w:rPr>
        <w:t>-</w:t>
      </w:r>
      <w:r w:rsidR="00567D94">
        <w:rPr>
          <w:rFonts w:eastAsia="Calibri"/>
        </w:rPr>
        <w:t>6.9</w:t>
      </w:r>
      <w:r w:rsidRPr="006B3AD7">
        <w:rPr>
          <w:rFonts w:eastAsia="Calibri"/>
        </w:rPr>
        <w:t xml:space="preserve"> </w:t>
      </w:r>
      <w:r>
        <w:rPr>
          <w:rFonts w:eastAsia="Calibri"/>
        </w:rPr>
        <w:t>настоящего документа.</w:t>
      </w:r>
    </w:p>
    <w:p w14:paraId="4CB48DAD" w14:textId="77777777" w:rsidR="00B61217" w:rsidRDefault="00B61217" w:rsidP="00B61217">
      <w:pPr>
        <w:pStyle w:val="2"/>
        <w:numPr>
          <w:ilvl w:val="1"/>
          <w:numId w:val="1"/>
        </w:numPr>
        <w:rPr>
          <w:rFonts w:eastAsia="Calibri"/>
        </w:rPr>
      </w:pPr>
      <w:r w:rsidRPr="0013639D">
        <w:rPr>
          <w:rFonts w:eastAsia="Calibri"/>
        </w:rPr>
        <w:t>Резервный базис по учетным группам 18 (Накопительное страхование жизни) и</w:t>
      </w:r>
      <w:r>
        <w:rPr>
          <w:rFonts w:eastAsia="Calibri"/>
        </w:rPr>
        <w:t xml:space="preserve"> </w:t>
      </w:r>
      <w:r w:rsidRPr="0013639D">
        <w:rPr>
          <w:rFonts w:eastAsia="Calibri"/>
        </w:rPr>
        <w:t>20</w:t>
      </w:r>
      <w:r>
        <w:rPr>
          <w:rFonts w:eastAsia="Calibri"/>
        </w:rPr>
        <w:t xml:space="preserve"> (</w:t>
      </w:r>
      <w:r w:rsidRPr="0013639D">
        <w:rPr>
          <w:rFonts w:eastAsia="Calibri"/>
        </w:rPr>
        <w:t>Пенсионное страхование</w:t>
      </w:r>
      <w:r>
        <w:rPr>
          <w:rFonts w:eastAsia="Calibri"/>
        </w:rPr>
        <w:t>) включает:</w:t>
      </w:r>
    </w:p>
    <w:p w14:paraId="45AC0D2C" w14:textId="3E63E96A" w:rsidR="00B61217" w:rsidRDefault="00B61217" w:rsidP="00B61217">
      <w:pPr>
        <w:pStyle w:val="30"/>
        <w:numPr>
          <w:ilvl w:val="2"/>
          <w:numId w:val="1"/>
        </w:numPr>
        <w:rPr>
          <w:rFonts w:eastAsia="Calibri"/>
        </w:rPr>
      </w:pPr>
      <w:r w:rsidRPr="0013639D">
        <w:rPr>
          <w:rFonts w:eastAsia="Calibri"/>
        </w:rPr>
        <w:t xml:space="preserve">демографические показатели смертности застрахованных (таблицы смертности, </w:t>
      </w:r>
      <w:r w:rsidRPr="00430CA5">
        <w:rPr>
          <w:rFonts w:eastAsia="Calibri"/>
        </w:rPr>
        <w:t>Приложение №</w:t>
      </w:r>
      <w:r w:rsidR="00B02323" w:rsidRPr="00430CA5">
        <w:rPr>
          <w:rFonts w:eastAsia="Calibri"/>
        </w:rPr>
        <w:t>4</w:t>
      </w:r>
      <w:r w:rsidRPr="00430CA5">
        <w:rPr>
          <w:rFonts w:eastAsia="Calibri"/>
        </w:rPr>
        <w:t>). На дату</w:t>
      </w:r>
      <w:r w:rsidRPr="0013639D">
        <w:rPr>
          <w:rFonts w:eastAsia="Calibri"/>
        </w:rPr>
        <w:t xml:space="preserve"> составления редакции настоящего Положения не установлено неадекватности выбранных таблиц</w:t>
      </w:r>
      <w:r>
        <w:rPr>
          <w:rFonts w:eastAsia="Calibri"/>
        </w:rPr>
        <w:t>, при этом проверка адекватности выбранных таблиц (сравнение с наблюдаемой на портфеле Общества статистикой смертности) проводится не реже 1 раза в год и при необходимости таблицы смертности могут быть скорректированы с учетом наблюдаемой статистики;</w:t>
      </w:r>
    </w:p>
    <w:p w14:paraId="74823D54" w14:textId="50FEBA1B" w:rsidR="00B61217" w:rsidRDefault="00B61217" w:rsidP="00B61217">
      <w:pPr>
        <w:pStyle w:val="30"/>
        <w:numPr>
          <w:ilvl w:val="2"/>
          <w:numId w:val="1"/>
        </w:numPr>
        <w:rPr>
          <w:rFonts w:eastAsia="Calibri"/>
        </w:rPr>
      </w:pPr>
      <w:r>
        <w:rPr>
          <w:rFonts w:eastAsia="Calibri"/>
        </w:rPr>
        <w:lastRenderedPageBreak/>
        <w:t>уровни досрочных расторжений</w:t>
      </w:r>
      <w:r w:rsidRPr="00906997">
        <w:rPr>
          <w:rFonts w:eastAsia="Calibri"/>
        </w:rPr>
        <w:t>/</w:t>
      </w:r>
      <w:r>
        <w:rPr>
          <w:rFonts w:eastAsia="Calibri"/>
        </w:rPr>
        <w:t xml:space="preserve">прекращений договоров, отражающие вероятности расторжения договоров. Данный параметр оценивается на основе статистики Общества и обновляется не реже 1 раза в </w:t>
      </w:r>
      <w:r w:rsidR="00C42DFE">
        <w:rPr>
          <w:rFonts w:eastAsia="Calibri"/>
        </w:rPr>
        <w:t>год</w:t>
      </w:r>
      <w:r w:rsidRPr="00AD2063">
        <w:rPr>
          <w:rFonts w:eastAsia="Calibri"/>
        </w:rPr>
        <w:t>;</w:t>
      </w:r>
    </w:p>
    <w:p w14:paraId="4377B261" w14:textId="29ECC25F" w:rsidR="00B61217" w:rsidRDefault="00B61217" w:rsidP="00B61217">
      <w:pPr>
        <w:pStyle w:val="30"/>
        <w:numPr>
          <w:ilvl w:val="2"/>
          <w:numId w:val="1"/>
        </w:numPr>
        <w:rPr>
          <w:rFonts w:eastAsia="Calibri"/>
        </w:rPr>
      </w:pPr>
      <w:r>
        <w:rPr>
          <w:rFonts w:eastAsia="Calibri"/>
        </w:rPr>
        <w:t>с</w:t>
      </w:r>
      <w:r w:rsidRPr="00AD2063">
        <w:rPr>
          <w:rFonts w:eastAsia="Calibri"/>
        </w:rPr>
        <w:t>тавка доходности, применяемая для дисконтирования денежных потоков в целях расчета страховых резервов,</w:t>
      </w:r>
      <w:r>
        <w:rPr>
          <w:rFonts w:eastAsia="Calibri"/>
        </w:rPr>
        <w:t xml:space="preserve"> определяется в соответствии с п. </w:t>
      </w:r>
      <w:r w:rsidRPr="00AD2063">
        <w:rPr>
          <w:rFonts w:eastAsia="Calibri"/>
        </w:rPr>
        <w:t>5.3.14.</w:t>
      </w:r>
      <w:r>
        <w:rPr>
          <w:rFonts w:eastAsia="Calibri"/>
        </w:rPr>
        <w:t xml:space="preserve"> Положения </w:t>
      </w:r>
      <w:r w:rsidR="002F376E">
        <w:rPr>
          <w:rFonts w:eastAsia="Calibri"/>
        </w:rPr>
        <w:t>858-П</w:t>
      </w:r>
      <w:r>
        <w:rPr>
          <w:rFonts w:eastAsia="Calibri"/>
        </w:rPr>
        <w:t>;</w:t>
      </w:r>
    </w:p>
    <w:p w14:paraId="62031E9C" w14:textId="77777777" w:rsidR="00B61217" w:rsidRPr="00430CA5" w:rsidRDefault="00B61217" w:rsidP="00B61217">
      <w:pPr>
        <w:pStyle w:val="30"/>
        <w:numPr>
          <w:ilvl w:val="2"/>
          <w:numId w:val="1"/>
        </w:numPr>
        <w:rPr>
          <w:rFonts w:eastAsia="Calibri"/>
        </w:rPr>
      </w:pPr>
      <w:r w:rsidRPr="00430CA5">
        <w:rPr>
          <w:rFonts w:eastAsia="Calibri"/>
        </w:rPr>
        <w:t>состав расходов на ведение дела по учитываемым в расчете договорам и порядок распределения косвенных расходов по учетным группам и видам резервов;</w:t>
      </w:r>
    </w:p>
    <w:p w14:paraId="2CBA2BAD" w14:textId="77777777" w:rsidR="00B61217" w:rsidRPr="00430CA5" w:rsidRDefault="00B61217" w:rsidP="00B61217">
      <w:pPr>
        <w:pStyle w:val="30"/>
        <w:numPr>
          <w:ilvl w:val="2"/>
          <w:numId w:val="1"/>
        </w:numPr>
        <w:rPr>
          <w:rFonts w:eastAsia="Calibri"/>
        </w:rPr>
      </w:pPr>
      <w:r w:rsidRPr="00430CA5">
        <w:rPr>
          <w:rFonts w:eastAsia="Calibri"/>
        </w:rPr>
        <w:t>порядок расчета денежных потоков отдельно по видам прямых и косвенных расходов;</w:t>
      </w:r>
    </w:p>
    <w:p w14:paraId="7D2A5FFD" w14:textId="77777777" w:rsidR="00B61217" w:rsidRPr="00430CA5" w:rsidRDefault="00B61217" w:rsidP="00B61217">
      <w:pPr>
        <w:pStyle w:val="30"/>
        <w:numPr>
          <w:ilvl w:val="2"/>
          <w:numId w:val="1"/>
        </w:numPr>
        <w:rPr>
          <w:rFonts w:eastAsia="Calibri"/>
        </w:rPr>
      </w:pPr>
      <w:r w:rsidRPr="00430CA5">
        <w:t>порядок определения параметров моделей, используемых для расчета страховых резервов;</w:t>
      </w:r>
    </w:p>
    <w:p w14:paraId="3E5E18A1" w14:textId="5871C14A" w:rsidR="0013639D" w:rsidRPr="00430CA5" w:rsidRDefault="00B61217" w:rsidP="00B61217">
      <w:pPr>
        <w:pStyle w:val="30"/>
        <w:rPr>
          <w:rFonts w:eastAsia="Calibri"/>
        </w:rPr>
      </w:pPr>
      <w:r w:rsidRPr="00430CA5">
        <w:t>уровень инфляции расходов на ведение дела по учитываемым в расчете договорам: в качестве уровня инфляции берется прогноз Минэкономразвития России (погодовой), обновляемый не реже раза в год.</w:t>
      </w:r>
    </w:p>
    <w:p w14:paraId="1F111478" w14:textId="57F9162D" w:rsidR="004B42D7" w:rsidRPr="00FB3242" w:rsidRDefault="004B42D7" w:rsidP="004B42D7">
      <w:pPr>
        <w:pStyle w:val="2"/>
        <w:rPr>
          <w:rFonts w:eastAsia="Calibri"/>
        </w:rPr>
      </w:pPr>
      <w:r w:rsidRPr="00FB3242">
        <w:rPr>
          <w:rFonts w:eastAsia="Calibri"/>
        </w:rPr>
        <w:t xml:space="preserve">Порядок определения части страховой премии, относимой к риску дожития: </w:t>
      </w:r>
      <w:r w:rsidR="00240425" w:rsidRPr="00FB3242">
        <w:rPr>
          <w:rFonts w:eastAsia="Calibri"/>
        </w:rPr>
        <w:t>определяется на основе тарифа (</w:t>
      </w:r>
      <w:r w:rsidR="00FB3242" w:rsidRPr="00FB3242">
        <w:rPr>
          <w:rFonts w:eastAsia="Calibri"/>
        </w:rPr>
        <w:t xml:space="preserve">используются </w:t>
      </w:r>
      <w:r w:rsidR="00240425" w:rsidRPr="00FB3242">
        <w:rPr>
          <w:rFonts w:eastAsia="Calibri"/>
        </w:rPr>
        <w:t xml:space="preserve">отдельные тарифы для рисков «Смерть» и «Дожитие»), </w:t>
      </w:r>
      <w:r w:rsidR="007A08A5">
        <w:rPr>
          <w:rFonts w:eastAsia="Calibri"/>
        </w:rPr>
        <w:t>отраженного</w:t>
      </w:r>
      <w:r w:rsidR="00240425" w:rsidRPr="00FB3242">
        <w:rPr>
          <w:rFonts w:eastAsia="Calibri"/>
        </w:rPr>
        <w:t xml:space="preserve"> в журнале договоров Общества.</w:t>
      </w:r>
    </w:p>
    <w:p w14:paraId="0B03317A" w14:textId="564F7E10" w:rsidR="00736B68" w:rsidRPr="001E1E32" w:rsidRDefault="00736B68" w:rsidP="00015CE5">
      <w:pPr>
        <w:pStyle w:val="1"/>
        <w:spacing w:line="276" w:lineRule="auto"/>
        <w:ind w:left="284"/>
        <w:jc w:val="left"/>
        <w:rPr>
          <w:szCs w:val="24"/>
        </w:rPr>
      </w:pPr>
      <w:bookmarkStart w:id="79" w:name="_Toc209695144"/>
      <w:r>
        <w:rPr>
          <w:szCs w:val="24"/>
        </w:rPr>
        <w:lastRenderedPageBreak/>
        <w:t>М</w:t>
      </w:r>
      <w:r w:rsidRPr="00736B68">
        <w:rPr>
          <w:szCs w:val="24"/>
        </w:rPr>
        <w:t>етодик</w:t>
      </w:r>
      <w:r>
        <w:rPr>
          <w:szCs w:val="24"/>
        </w:rPr>
        <w:t>а</w:t>
      </w:r>
      <w:r w:rsidRPr="00736B68">
        <w:rPr>
          <w:szCs w:val="24"/>
        </w:rPr>
        <w:t xml:space="preserve"> </w:t>
      </w:r>
      <w:r w:rsidR="00737CA4">
        <w:rPr>
          <w:szCs w:val="24"/>
        </w:rPr>
        <w:t xml:space="preserve">определения передающих страховой риск договоров перестрахования и </w:t>
      </w:r>
      <w:r w:rsidRPr="00736B68">
        <w:rPr>
          <w:szCs w:val="24"/>
        </w:rPr>
        <w:t>расчета ОДП</w:t>
      </w:r>
      <w:bookmarkEnd w:id="79"/>
      <w:r w:rsidR="00165D13">
        <w:rPr>
          <w:szCs w:val="24"/>
        </w:rPr>
        <w:t xml:space="preserve"> </w:t>
      </w:r>
    </w:p>
    <w:p w14:paraId="7994F116" w14:textId="51CC74AA" w:rsidR="001F72A8" w:rsidRDefault="001F72A8" w:rsidP="001F72A8">
      <w:pPr>
        <w:pStyle w:val="2"/>
        <w:rPr>
          <w:rFonts w:eastAsia="Calibri"/>
        </w:rPr>
      </w:pPr>
      <w:r w:rsidRPr="001F72A8">
        <w:rPr>
          <w:rFonts w:eastAsia="Calibri"/>
        </w:rPr>
        <w:t>Общество не имеет действующих договоров перестрахования</w:t>
      </w:r>
      <w:r>
        <w:rPr>
          <w:rFonts w:eastAsia="Calibri"/>
        </w:rPr>
        <w:t>.</w:t>
      </w:r>
    </w:p>
    <w:p w14:paraId="487C784C" w14:textId="5C68097C" w:rsidR="00EB43DB" w:rsidRPr="00EB43DB" w:rsidRDefault="00EB43DB" w:rsidP="003A2A1C">
      <w:pPr>
        <w:pStyle w:val="affa"/>
        <w:rPr>
          <w:rFonts w:eastAsia="Calibri"/>
        </w:rPr>
      </w:pPr>
    </w:p>
    <w:p w14:paraId="5CA05E5A" w14:textId="6A00C4A5" w:rsidR="00EE3DC6" w:rsidRPr="001E1E32" w:rsidRDefault="00EE3DC6" w:rsidP="00015CE5">
      <w:pPr>
        <w:pStyle w:val="1"/>
        <w:spacing w:line="276" w:lineRule="auto"/>
        <w:ind w:left="284"/>
        <w:jc w:val="left"/>
        <w:rPr>
          <w:szCs w:val="24"/>
        </w:rPr>
      </w:pPr>
      <w:bookmarkStart w:id="80" w:name="_Toc209695145"/>
      <w:r>
        <w:rPr>
          <w:szCs w:val="24"/>
        </w:rPr>
        <w:lastRenderedPageBreak/>
        <w:t>М</w:t>
      </w:r>
      <w:r w:rsidRPr="00736B68">
        <w:rPr>
          <w:szCs w:val="24"/>
        </w:rPr>
        <w:t>етодик</w:t>
      </w:r>
      <w:r>
        <w:rPr>
          <w:szCs w:val="24"/>
        </w:rPr>
        <w:t>а</w:t>
      </w:r>
      <w:r w:rsidRPr="00736B68">
        <w:rPr>
          <w:szCs w:val="24"/>
        </w:rPr>
        <w:t xml:space="preserve"> расчета </w:t>
      </w:r>
      <w:r>
        <w:rPr>
          <w:szCs w:val="24"/>
        </w:rPr>
        <w:t>показателей, связанных с величиной страховых резервов и долей перестраховщиков в них, используемых при оценке рисков, предусмотренных Положением №</w:t>
      </w:r>
      <w:r w:rsidR="002F376E">
        <w:rPr>
          <w:szCs w:val="24"/>
        </w:rPr>
        <w:t>858-П</w:t>
      </w:r>
      <w:bookmarkEnd w:id="80"/>
    </w:p>
    <w:p w14:paraId="21EDF598" w14:textId="177A6115" w:rsidR="00EE3DC6" w:rsidRDefault="00FC2F86" w:rsidP="00B11DDD">
      <w:pPr>
        <w:pStyle w:val="2"/>
        <w:ind w:left="227"/>
        <w:rPr>
          <w:rFonts w:eastAsia="Calibri"/>
        </w:rPr>
      </w:pPr>
      <w:r>
        <w:rPr>
          <w:rFonts w:eastAsia="Calibri"/>
        </w:rPr>
        <w:t>Для целей расчетов показателей оценки рисков, предусмотренных Положением №</w:t>
      </w:r>
      <w:r w:rsidR="002F376E">
        <w:rPr>
          <w:rFonts w:eastAsia="Calibri"/>
        </w:rPr>
        <w:t>858-П</w:t>
      </w:r>
      <w:r>
        <w:rPr>
          <w:rFonts w:eastAsia="Calibri"/>
        </w:rPr>
        <w:t>, используются следующие показатели, связанные с величиной страховых резервов:</w:t>
      </w:r>
    </w:p>
    <w:p w14:paraId="54DCE917" w14:textId="1F3944D4" w:rsidR="003404F9" w:rsidRDefault="00734B78" w:rsidP="00734B78">
      <w:pPr>
        <w:pStyle w:val="30"/>
        <w:ind w:left="227"/>
      </w:pPr>
      <w:r>
        <w:t>Оценка риска смертности (ТК</w:t>
      </w:r>
      <w:r>
        <w:rPr>
          <w:vertAlign w:val="subscript"/>
        </w:rPr>
        <w:t>смертность</w:t>
      </w:r>
      <w:r>
        <w:t xml:space="preserve">) определяется в соответствии с п. </w:t>
      </w:r>
      <w:r w:rsidRPr="00734B78">
        <w:t>6.3.1.1.</w:t>
      </w:r>
      <w:r>
        <w:t xml:space="preserve"> Положения 858-П.</w:t>
      </w:r>
    </w:p>
    <w:p w14:paraId="2AF3BDBB" w14:textId="11130A0F" w:rsidR="00734B78" w:rsidRPr="00734B78" w:rsidRDefault="00734B78" w:rsidP="00734B78">
      <w:pPr>
        <w:pStyle w:val="30"/>
        <w:ind w:left="227"/>
      </w:pPr>
      <w:r>
        <w:t>Оценка риска долголетия (ТК</w:t>
      </w:r>
      <w:r>
        <w:rPr>
          <w:vertAlign w:val="subscript"/>
        </w:rPr>
        <w:t>долголетие</w:t>
      </w:r>
      <w:r>
        <w:t>)</w:t>
      </w:r>
      <w:r w:rsidRPr="00734B78">
        <w:t xml:space="preserve"> определяется в соответствии с п. 6.3.1.</w:t>
      </w:r>
      <w:r>
        <w:t>2</w:t>
      </w:r>
      <w:r w:rsidRPr="00734B78">
        <w:t>. Положения 858-П</w:t>
      </w:r>
      <w:r>
        <w:t>.</w:t>
      </w:r>
    </w:p>
    <w:p w14:paraId="4D1BF06B" w14:textId="6AC0F359" w:rsidR="00734B78" w:rsidRPr="00734B78" w:rsidRDefault="00734B78" w:rsidP="00734B78">
      <w:pPr>
        <w:pStyle w:val="30"/>
        <w:ind w:left="227"/>
      </w:pPr>
      <w:r>
        <w:t>Оценка риска расходов на ведение дела (ТК</w:t>
      </w:r>
      <w:r>
        <w:rPr>
          <w:vertAlign w:val="subscript"/>
        </w:rPr>
        <w:t>расходы</w:t>
      </w:r>
      <w:r>
        <w:t xml:space="preserve">) </w:t>
      </w:r>
      <w:r w:rsidRPr="00734B78">
        <w:t>определяется в соответствии с п. 6.3.1.</w:t>
      </w:r>
      <w:r>
        <w:t>3</w:t>
      </w:r>
      <w:r w:rsidRPr="00734B78">
        <w:t>. Положения 858-П</w:t>
      </w:r>
      <w:r>
        <w:t>.</w:t>
      </w:r>
    </w:p>
    <w:p w14:paraId="1BD448DA" w14:textId="12DA6483" w:rsidR="00734B78" w:rsidRDefault="00734B78" w:rsidP="00734B78">
      <w:pPr>
        <w:pStyle w:val="30"/>
        <w:ind w:left="227"/>
      </w:pPr>
      <w:r>
        <w:t>Оценка риска досрочного прекращения договоров страхования или изменения их условий (ТК</w:t>
      </w:r>
      <w:r>
        <w:rPr>
          <w:vertAlign w:val="subscript"/>
        </w:rPr>
        <w:t>прекращение</w:t>
      </w:r>
      <w:r>
        <w:t xml:space="preserve">) определяется </w:t>
      </w:r>
      <w:r w:rsidR="00655246" w:rsidRPr="00734B78">
        <w:t xml:space="preserve">в соответствии </w:t>
      </w:r>
      <w:r w:rsidRPr="00734B78">
        <w:t>с п. 6.3.1.</w:t>
      </w:r>
      <w:r>
        <w:t>4</w:t>
      </w:r>
      <w:r w:rsidRPr="00734B78">
        <w:t>. Положения 858-П</w:t>
      </w:r>
      <w:r>
        <w:t>.</w:t>
      </w:r>
    </w:p>
    <w:p w14:paraId="66298F82" w14:textId="01C08807" w:rsidR="00655246" w:rsidRPr="003404F9" w:rsidRDefault="006C50EC" w:rsidP="00734B78">
      <w:pPr>
        <w:pStyle w:val="30"/>
        <w:ind w:left="227"/>
      </w:pPr>
      <w:r>
        <w:t>Оценка прочих рисков (ТК</w:t>
      </w:r>
      <w:r>
        <w:rPr>
          <w:vertAlign w:val="subscript"/>
        </w:rPr>
        <w:t>прочие риски</w:t>
      </w:r>
      <w:r>
        <w:t>)</w:t>
      </w:r>
      <w:r w:rsidR="00655246">
        <w:t xml:space="preserve"> определяется </w:t>
      </w:r>
      <w:r w:rsidR="00655246" w:rsidRPr="00734B78">
        <w:t>в соответствии с п. 6.3.1.</w:t>
      </w:r>
      <w:r w:rsidR="00655246">
        <w:t>5</w:t>
      </w:r>
      <w:r w:rsidR="00655246" w:rsidRPr="00734B78">
        <w:t>. Положения 858-П</w:t>
      </w:r>
      <w:r>
        <w:t>.</w:t>
      </w:r>
    </w:p>
    <w:p w14:paraId="372A4FFD" w14:textId="2B7AF512" w:rsidR="00FC2F86" w:rsidRDefault="00FC2F86" w:rsidP="00B11DDD">
      <w:pPr>
        <w:pStyle w:val="30"/>
        <w:ind w:left="227"/>
      </w:pPr>
      <w:r>
        <w:t>Показатель Δ</w:t>
      </w:r>
      <w:r>
        <w:rPr>
          <w:lang w:val="en-US"/>
        </w:rPr>
        <w:t>reserves</w:t>
      </w:r>
      <w:r w:rsidRPr="00FC2F86">
        <w:t xml:space="preserve">, </w:t>
      </w:r>
      <w:r>
        <w:t>отражающий зависимость величины страховых резервов от ставки дисконтирования</w:t>
      </w:r>
      <w:r w:rsidR="00E562B5">
        <w:t xml:space="preserve"> рассчитывается </w:t>
      </w:r>
      <w:r w:rsidR="007562BA">
        <w:t>как разность</w:t>
      </w:r>
      <w:r w:rsidR="00E562B5">
        <w:t xml:space="preserve"> из показателей:</w:t>
      </w:r>
    </w:p>
    <w:p w14:paraId="07807FEF" w14:textId="7D55A508" w:rsidR="003A2572" w:rsidRDefault="00E562B5" w:rsidP="00B11DDD">
      <w:pPr>
        <w:pStyle w:val="4"/>
        <w:ind w:left="227"/>
      </w:pPr>
      <w:r>
        <w:t>Страховые резервы,</w:t>
      </w:r>
      <w:r w:rsidR="003A2572">
        <w:t xml:space="preserve"> за вычетом доли перестраховщиков, рассчитанные с учетом ставки дисконтирования, </w:t>
      </w:r>
      <w:r w:rsidR="003F6205">
        <w:t>определённой</w:t>
      </w:r>
      <w:r w:rsidR="003A2572">
        <w:t xml:space="preserve"> в порядке, предусмотренном</w:t>
      </w:r>
      <w:r w:rsidR="003F6205">
        <w:t xml:space="preserve"> подпунктом</w:t>
      </w:r>
      <w:r w:rsidR="003A2572">
        <w:t xml:space="preserve"> </w:t>
      </w:r>
      <w:r w:rsidR="003F6205">
        <w:fldChar w:fldCharType="begin"/>
      </w:r>
      <w:r w:rsidR="003F6205">
        <w:instrText xml:space="preserve"> REF _Ref115102549 \r \h </w:instrText>
      </w:r>
      <w:r w:rsidR="003F6205">
        <w:fldChar w:fldCharType="separate"/>
      </w:r>
      <w:r w:rsidR="00867E25">
        <w:t>4.2.1</w:t>
      </w:r>
      <w:r w:rsidR="003F6205">
        <w:fldChar w:fldCharType="end"/>
      </w:r>
      <w:r w:rsidR="003F6205">
        <w:t xml:space="preserve"> настоящего документа</w:t>
      </w:r>
      <w:r w:rsidR="007562BA">
        <w:t>;</w:t>
      </w:r>
    </w:p>
    <w:p w14:paraId="325AFD90" w14:textId="490915D9" w:rsidR="00E562B5" w:rsidRPr="00550E7F" w:rsidRDefault="007562BA" w:rsidP="00B11DDD">
      <w:pPr>
        <w:pStyle w:val="4"/>
        <w:ind w:left="227"/>
      </w:pPr>
      <w:r w:rsidRPr="00550E7F">
        <w:t xml:space="preserve">Страховые резервы, за вычетом доли перестраховщиков, рассчитанные с учетом ставки дисконтирования, определённой в порядке, предусмотренном подпунктом </w:t>
      </w:r>
      <w:r w:rsidRPr="00550E7F">
        <w:fldChar w:fldCharType="begin"/>
      </w:r>
      <w:r w:rsidRPr="00550E7F">
        <w:instrText xml:space="preserve"> REF _Ref115102549 \r \h </w:instrText>
      </w:r>
      <w:r w:rsidR="00550E7F">
        <w:instrText xml:space="preserve"> \* MERGEFORMAT </w:instrText>
      </w:r>
      <w:r w:rsidRPr="00550E7F">
        <w:fldChar w:fldCharType="separate"/>
      </w:r>
      <w:r w:rsidR="00867E25">
        <w:t>4.2.1</w:t>
      </w:r>
      <w:r w:rsidRPr="00550E7F">
        <w:fldChar w:fldCharType="end"/>
      </w:r>
      <w:r w:rsidRPr="00550E7F">
        <w:t xml:space="preserve"> настоящего документа и скорректированной в порядке, предусмотренном пунктом 3 приложения 1 к Положению №</w:t>
      </w:r>
      <w:r w:rsidR="002F376E">
        <w:t>858-П</w:t>
      </w:r>
      <w:r w:rsidRPr="00550E7F">
        <w:t xml:space="preserve">.  </w:t>
      </w:r>
    </w:p>
    <w:p w14:paraId="20E32B18" w14:textId="5D71F91D" w:rsidR="00B83EE2" w:rsidRPr="00B74408" w:rsidRDefault="00CC2C47" w:rsidP="00B74408">
      <w:pPr>
        <w:pStyle w:val="30"/>
        <w:ind w:left="227"/>
      </w:pPr>
      <w:r w:rsidRPr="00B74408">
        <w:t>Величина причитающихся страховщику страховых премий, ожидаемых к получению от страхователей и перестрахователей, по договорам страхования, признанным в соответствии с пунктом 5.1.10 Положения №</w:t>
      </w:r>
      <w:r w:rsidR="002F376E" w:rsidRPr="00B74408">
        <w:t>858-П</w:t>
      </w:r>
      <w:r w:rsidR="00B74408" w:rsidRPr="00B74408">
        <w:t>, соответствующая учтенным правам требования в составе денежных потоков, отраженным на счетах бухгалтерского учета 35703, 48003</w:t>
      </w:r>
      <w:r w:rsidR="001F2BF8">
        <w:t>, 35701, 48001</w:t>
      </w:r>
      <w:r w:rsidR="00B74408" w:rsidRPr="00B74408">
        <w:t xml:space="preserve"> определенных в соответствии с требованиями Положения №803-П.  </w:t>
      </w:r>
    </w:p>
    <w:p w14:paraId="2E4F9149" w14:textId="30D06A1E" w:rsidR="00F118BE" w:rsidRDefault="00F118BE" w:rsidP="009A0FF0">
      <w:pPr>
        <w:pStyle w:val="1"/>
        <w:numPr>
          <w:ilvl w:val="0"/>
          <w:numId w:val="0"/>
        </w:numPr>
        <w:ind w:left="454"/>
        <w:jc w:val="right"/>
        <w:rPr>
          <w:szCs w:val="24"/>
        </w:rPr>
      </w:pPr>
      <w:bookmarkStart w:id="81" w:name="_Toc209695146"/>
      <w:r>
        <w:rPr>
          <w:szCs w:val="24"/>
        </w:rPr>
        <w:lastRenderedPageBreak/>
        <w:t>Приложение 1. Порядок расчета выкупных сумм</w:t>
      </w:r>
      <w:bookmarkEnd w:id="81"/>
    </w:p>
    <w:p w14:paraId="799E4A6E" w14:textId="0BDDC61A" w:rsidR="00F118BE" w:rsidRDefault="00F118BE" w:rsidP="00F118BE">
      <w:pPr>
        <w:pStyle w:val="a4"/>
        <w:contextualSpacing/>
        <w:rPr>
          <w:color w:val="000000"/>
        </w:rPr>
      </w:pPr>
      <w:r>
        <w:rPr>
          <w:color w:val="000000"/>
        </w:rPr>
        <w:t>Далее в настоящем приложении приводится п</w:t>
      </w:r>
      <w:r w:rsidRPr="00144D6F">
        <w:rPr>
          <w:color w:val="000000"/>
        </w:rPr>
        <w:t>орядок расчета выкупн</w:t>
      </w:r>
      <w:r>
        <w:rPr>
          <w:color w:val="000000"/>
        </w:rPr>
        <w:t>ых</w:t>
      </w:r>
      <w:r w:rsidRPr="00144D6F">
        <w:rPr>
          <w:color w:val="000000"/>
        </w:rPr>
        <w:t xml:space="preserve"> сумм </w:t>
      </w:r>
      <w:r>
        <w:rPr>
          <w:color w:val="000000"/>
        </w:rPr>
        <w:t xml:space="preserve">(по договорам страхования жизни, заключенным с 01.01.2010) </w:t>
      </w:r>
    </w:p>
    <w:p w14:paraId="489A67C1" w14:textId="77777777" w:rsidR="00F118BE" w:rsidRPr="00A7500E" w:rsidRDefault="00F118BE" w:rsidP="00F118BE">
      <w:pPr>
        <w:pStyle w:val="affe"/>
        <w:spacing w:before="0" w:after="0"/>
        <w:ind w:firstLine="708"/>
        <w:jc w:val="both"/>
      </w:pPr>
      <w:r>
        <w:t>1</w:t>
      </w:r>
      <w:r w:rsidRPr="00A7500E">
        <w:t>.</w:t>
      </w:r>
      <w:r>
        <w:t>1</w:t>
      </w:r>
      <w:r w:rsidRPr="00A7500E">
        <w:t xml:space="preserve">.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14:paraId="668B3273" w14:textId="3EA20FAE" w:rsidR="00F118BE" w:rsidRPr="00144D6F" w:rsidRDefault="00F118BE" w:rsidP="00F118BE">
      <w:pPr>
        <w:pStyle w:val="a4"/>
        <w:contextualSpacing/>
        <w:rPr>
          <w:color w:val="000000"/>
        </w:rPr>
      </w:pPr>
      <w:r>
        <w:rPr>
          <w:color w:val="000000"/>
        </w:rPr>
        <w:t xml:space="preserve">1.2 </w:t>
      </w:r>
      <w:r w:rsidRPr="00144D6F">
        <w:rPr>
          <w:color w:val="000000"/>
        </w:rPr>
        <w:t>Порядок расчета выкупной суммы по договорам страхования жизни, заключенным с физическими лицами, предусматривающих равномерное распределение затрат страховщика по всему периоду страхования, приведен в таблице (</w:t>
      </w:r>
      <w:r w:rsidRPr="00144D6F">
        <w:rPr>
          <w:color w:val="000000"/>
        </w:rPr>
        <w:fldChar w:fldCharType="begin"/>
      </w:r>
      <w:r w:rsidRPr="00144D6F">
        <w:rPr>
          <w:color w:val="000000"/>
        </w:rPr>
        <w:instrText xml:space="preserve"> REF _Ref485163628 \h </w:instrText>
      </w:r>
      <w:r>
        <w:rPr>
          <w:color w:val="000000"/>
        </w:rPr>
        <w:instrText xml:space="preserve"> \* MERGEFORMAT </w:instrText>
      </w:r>
      <w:r w:rsidRPr="00144D6F">
        <w:rPr>
          <w:color w:val="000000"/>
        </w:rPr>
      </w:r>
      <w:r w:rsidRPr="00144D6F">
        <w:rPr>
          <w:color w:val="000000"/>
        </w:rPr>
        <w:fldChar w:fldCharType="separate"/>
      </w:r>
      <w:r w:rsidR="00867E25" w:rsidRPr="00144D6F">
        <w:rPr>
          <w:color w:val="000000"/>
        </w:rPr>
        <w:t xml:space="preserve">Таблица </w:t>
      </w:r>
      <w:r w:rsidR="00867E25">
        <w:rPr>
          <w:color w:val="000000"/>
        </w:rPr>
        <w:t>1</w:t>
      </w:r>
      <w:r w:rsidRPr="00144D6F">
        <w:rPr>
          <w:color w:val="000000"/>
        </w:rPr>
        <w:fldChar w:fldCharType="end"/>
      </w:r>
      <w:r w:rsidRPr="00144D6F">
        <w:rPr>
          <w:color w:val="000000"/>
        </w:rPr>
        <w:t>)</w:t>
      </w:r>
      <w:r>
        <w:rPr>
          <w:color w:val="000000"/>
        </w:rPr>
        <w:t>.</w:t>
      </w:r>
    </w:p>
    <w:p w14:paraId="051B4FBB" w14:textId="4986D8BE" w:rsidR="00F118BE" w:rsidRPr="00144D6F" w:rsidRDefault="00F118BE" w:rsidP="00F118BE">
      <w:pPr>
        <w:pStyle w:val="a4"/>
        <w:contextualSpacing/>
        <w:rPr>
          <w:color w:val="000000"/>
        </w:rPr>
      </w:pPr>
      <w:bookmarkStart w:id="82" w:name="_Ref485163628"/>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867E25">
        <w:rPr>
          <w:noProof/>
          <w:color w:val="000000"/>
        </w:rPr>
        <w:t>1</w:t>
      </w:r>
      <w:r w:rsidRPr="00144D6F">
        <w:rPr>
          <w:color w:val="000000"/>
        </w:rPr>
        <w:fldChar w:fldCharType="end"/>
      </w:r>
      <w:bookmarkEnd w:id="82"/>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93"/>
        <w:gridCol w:w="8"/>
        <w:gridCol w:w="6000"/>
      </w:tblGrid>
      <w:tr w:rsidR="00F118BE" w:rsidRPr="000A7D83" w14:paraId="55BA4548" w14:textId="77777777" w:rsidTr="00F118BE">
        <w:trPr>
          <w:trHeight w:val="464"/>
        </w:trPr>
        <w:tc>
          <w:tcPr>
            <w:tcW w:w="4193" w:type="dxa"/>
            <w:vAlign w:val="center"/>
          </w:tcPr>
          <w:p w14:paraId="03CE6645" w14:textId="77777777" w:rsidR="00F118BE" w:rsidRPr="000A7D83" w:rsidRDefault="00F118BE" w:rsidP="00A1752C">
            <w:pPr>
              <w:pStyle w:val="affe"/>
              <w:contextualSpacing/>
              <w:jc w:val="center"/>
              <w:rPr>
                <w:b/>
              </w:rPr>
            </w:pPr>
            <w:r w:rsidRPr="000A7D83">
              <w:rPr>
                <w:b/>
              </w:rPr>
              <w:t>Этап срока действия договора</w:t>
            </w:r>
          </w:p>
        </w:tc>
        <w:tc>
          <w:tcPr>
            <w:tcW w:w="6008" w:type="dxa"/>
            <w:gridSpan w:val="2"/>
            <w:vAlign w:val="center"/>
          </w:tcPr>
          <w:p w14:paraId="2036146C" w14:textId="77777777" w:rsidR="00F118BE" w:rsidRPr="000A7D83" w:rsidRDefault="00F118BE" w:rsidP="00A1752C">
            <w:pPr>
              <w:pStyle w:val="affe"/>
              <w:contextualSpacing/>
              <w:jc w:val="center"/>
              <w:rPr>
                <w:b/>
              </w:rPr>
            </w:pPr>
            <w:r w:rsidRPr="000A7D83">
              <w:rPr>
                <w:b/>
              </w:rPr>
              <w:t>Размер выкупной суммы</w:t>
            </w:r>
          </w:p>
        </w:tc>
      </w:tr>
      <w:tr w:rsidR="00F118BE" w:rsidRPr="000A7D83" w14:paraId="1814EF0A" w14:textId="77777777" w:rsidTr="00F118BE">
        <w:trPr>
          <w:trHeight w:val="626"/>
        </w:trPr>
        <w:tc>
          <w:tcPr>
            <w:tcW w:w="4201" w:type="dxa"/>
            <w:gridSpan w:val="2"/>
            <w:vAlign w:val="center"/>
          </w:tcPr>
          <w:p w14:paraId="6600B106" w14:textId="77777777" w:rsidR="00F118BE" w:rsidRPr="000A7D83" w:rsidRDefault="00F118BE" w:rsidP="00A1752C">
            <w:pPr>
              <w:pStyle w:val="affe"/>
              <w:suppressAutoHyphens/>
              <w:contextualSpacing/>
            </w:pPr>
            <w:r w:rsidRPr="000A7D83">
              <w:t xml:space="preserve">Период оплаты </w:t>
            </w:r>
            <w:r w:rsidRPr="000A7D83">
              <w:br/>
              <w:t>страховых взносов</w:t>
            </w:r>
          </w:p>
        </w:tc>
        <w:tc>
          <w:tcPr>
            <w:tcW w:w="6000" w:type="dxa"/>
            <w:vMerge w:val="restart"/>
            <w:vAlign w:val="center"/>
          </w:tcPr>
          <w:p w14:paraId="4394132A" w14:textId="77777777" w:rsidR="00F118BE" w:rsidRDefault="00F118BE" w:rsidP="00A1752C">
            <w:pPr>
              <w:pStyle w:val="affe"/>
              <w:contextualSpacing/>
            </w:pPr>
            <w:r w:rsidRPr="00632D6A">
              <w:t xml:space="preserve">Не более </w:t>
            </w:r>
            <w:r w:rsidRPr="00452AD5">
              <w:t>95% от поступивших</w:t>
            </w:r>
            <w:r w:rsidRPr="00452AD5">
              <w:br/>
              <w:t xml:space="preserve">страховых брутто-взносов </w:t>
            </w:r>
            <w:r w:rsidRPr="00452AD5">
              <w:br/>
              <w:t>по договорам пенсионного страхования</w:t>
            </w:r>
          </w:p>
          <w:p w14:paraId="22AFFFE3" w14:textId="77777777" w:rsidR="00F118BE" w:rsidRDefault="00F118BE" w:rsidP="00A1752C">
            <w:pPr>
              <w:pStyle w:val="affe"/>
              <w:contextualSpacing/>
            </w:pPr>
            <w:r w:rsidRPr="00632D6A">
              <w:t xml:space="preserve">Не более </w:t>
            </w:r>
            <w:r w:rsidRPr="00452AD5">
              <w:t>94% от поступивших</w:t>
            </w:r>
            <w:r w:rsidRPr="00452AD5">
              <w:br/>
              <w:t xml:space="preserve">страховых брутто-взносов </w:t>
            </w:r>
            <w:r w:rsidRPr="00452AD5">
              <w:br/>
              <w:t>по иным договорам страхования жизни</w:t>
            </w:r>
          </w:p>
          <w:p w14:paraId="57CE1553" w14:textId="541BEF56" w:rsidR="00F118BE" w:rsidRPr="000A7D83" w:rsidRDefault="00F118BE" w:rsidP="00F118BE">
            <w:pPr>
              <w:pStyle w:val="affe"/>
              <w:contextualSpacing/>
            </w:pPr>
            <w:r>
              <w:t>Доля поступивших страховых брутто-взносов, составляющая размер выкупной суммы, может быть установлена в договоре страхования.</w:t>
            </w:r>
          </w:p>
        </w:tc>
      </w:tr>
      <w:tr w:rsidR="00F118BE" w:rsidRPr="000A7D83" w14:paraId="6F9F2D95" w14:textId="77777777" w:rsidTr="00F118BE">
        <w:trPr>
          <w:trHeight w:val="1236"/>
        </w:trPr>
        <w:tc>
          <w:tcPr>
            <w:tcW w:w="4201" w:type="dxa"/>
            <w:gridSpan w:val="2"/>
            <w:vAlign w:val="center"/>
          </w:tcPr>
          <w:p w14:paraId="76231CF5" w14:textId="77777777" w:rsidR="00F118BE" w:rsidRPr="000A7D83" w:rsidRDefault="00F118BE" w:rsidP="00A1752C">
            <w:pPr>
              <w:pStyle w:val="affe"/>
              <w:suppressAutoHyphens/>
              <w:contextualSpacing/>
            </w:pPr>
            <w:r w:rsidRPr="000A7D83">
              <w:t>Период накопления (выжидания) – после оплаты всех взносов и до начала страховых выплат</w:t>
            </w:r>
          </w:p>
        </w:tc>
        <w:tc>
          <w:tcPr>
            <w:tcW w:w="6000" w:type="dxa"/>
            <w:vMerge/>
            <w:vAlign w:val="center"/>
          </w:tcPr>
          <w:p w14:paraId="3C1AEA66" w14:textId="77777777" w:rsidR="00F118BE" w:rsidRPr="000A7D83" w:rsidRDefault="00F118BE" w:rsidP="00A1752C">
            <w:pPr>
              <w:pStyle w:val="affe"/>
              <w:contextualSpacing/>
            </w:pPr>
          </w:p>
        </w:tc>
      </w:tr>
      <w:tr w:rsidR="00F118BE" w:rsidRPr="000A7D83" w14:paraId="2063FA61" w14:textId="77777777" w:rsidTr="00F118BE">
        <w:trPr>
          <w:trHeight w:val="948"/>
        </w:trPr>
        <w:tc>
          <w:tcPr>
            <w:tcW w:w="4201" w:type="dxa"/>
            <w:gridSpan w:val="2"/>
            <w:vAlign w:val="center"/>
          </w:tcPr>
          <w:p w14:paraId="48A4A7DC" w14:textId="77777777" w:rsidR="00F118BE" w:rsidRPr="000A7D83" w:rsidRDefault="00F118BE" w:rsidP="00A1752C">
            <w:pPr>
              <w:pStyle w:val="affe"/>
              <w:suppressAutoHyphens/>
              <w:contextualSpacing/>
            </w:pPr>
            <w:r w:rsidRPr="000A7D83">
              <w:t>Период рассроченных страховых выплат (рентных, пенсионных и т.п.)</w:t>
            </w:r>
          </w:p>
        </w:tc>
        <w:tc>
          <w:tcPr>
            <w:tcW w:w="6000" w:type="dxa"/>
            <w:vAlign w:val="center"/>
          </w:tcPr>
          <w:p w14:paraId="6FC89124" w14:textId="77777777" w:rsidR="00F118BE" w:rsidRDefault="00F118BE" w:rsidP="00A1752C">
            <w:pPr>
              <w:pStyle w:val="affe"/>
              <w:contextualSpacing/>
            </w:pPr>
            <w:r w:rsidRPr="00632D6A">
              <w:t xml:space="preserve">Не более </w:t>
            </w:r>
            <w:r w:rsidRPr="000A7D83">
              <w:t>95% от поступивших</w:t>
            </w:r>
            <w:r w:rsidRPr="000A7D83">
              <w:br/>
              <w:t>страховых брутто-взносов, минус произведенные страховые выплаты.</w:t>
            </w:r>
          </w:p>
          <w:p w14:paraId="2DA7FB64" w14:textId="4054E1BD" w:rsidR="00F118BE" w:rsidRPr="000A7D83" w:rsidRDefault="00F118BE" w:rsidP="00F118BE">
            <w:pPr>
              <w:pStyle w:val="affe"/>
              <w:contextualSpacing/>
            </w:pPr>
            <w:r>
              <w:t>Доля поступивших страховых брутто-взносов, составляющая размер выкупной суммы, может быть установлена в договоре страхования.</w:t>
            </w:r>
          </w:p>
        </w:tc>
      </w:tr>
    </w:tbl>
    <w:p w14:paraId="368926EB" w14:textId="22DDFC55" w:rsidR="00F118BE" w:rsidRPr="00144D6F" w:rsidRDefault="00F118BE" w:rsidP="00F118BE">
      <w:pPr>
        <w:pStyle w:val="a4"/>
        <w:contextualSpacing/>
        <w:rPr>
          <w:color w:val="000000"/>
        </w:rPr>
      </w:pPr>
      <w:r>
        <w:rPr>
          <w:color w:val="000000"/>
        </w:rPr>
        <w:t>1</w:t>
      </w:r>
      <w:r w:rsidRPr="00144D6F">
        <w:rPr>
          <w:color w:val="000000"/>
        </w:rPr>
        <w:t>.</w:t>
      </w:r>
      <w:r>
        <w:rPr>
          <w:color w:val="000000"/>
        </w:rPr>
        <w:t>3</w:t>
      </w:r>
      <w:r w:rsidRPr="00144D6F">
        <w:rPr>
          <w:color w:val="000000"/>
        </w:rPr>
        <w:t>. Порядок расчета выкупной суммы по договорам страхования жизни, заключенным с юридическими лицами, приведен в таблице</w:t>
      </w:r>
      <w:r>
        <w:rPr>
          <w:color w:val="000000"/>
        </w:rPr>
        <w:t xml:space="preserve"> (</w:t>
      </w:r>
      <w:r>
        <w:rPr>
          <w:color w:val="000000"/>
        </w:rPr>
        <w:fldChar w:fldCharType="begin"/>
      </w:r>
      <w:r>
        <w:rPr>
          <w:color w:val="000000"/>
        </w:rPr>
        <w:instrText xml:space="preserve"> REF _Ref485163674 \h </w:instrText>
      </w:r>
      <w:r>
        <w:rPr>
          <w:color w:val="000000"/>
        </w:rPr>
      </w:r>
      <w:r>
        <w:rPr>
          <w:color w:val="000000"/>
        </w:rPr>
        <w:fldChar w:fldCharType="separate"/>
      </w:r>
      <w:r w:rsidR="00867E25" w:rsidRPr="00144D6F">
        <w:rPr>
          <w:color w:val="000000"/>
        </w:rPr>
        <w:t xml:space="preserve">Таблица </w:t>
      </w:r>
      <w:r w:rsidR="00867E25">
        <w:rPr>
          <w:noProof/>
          <w:color w:val="000000"/>
        </w:rPr>
        <w:t>2</w:t>
      </w:r>
      <w:r>
        <w:rPr>
          <w:color w:val="000000"/>
        </w:rPr>
        <w:fldChar w:fldCharType="end"/>
      </w:r>
      <w:r>
        <w:rPr>
          <w:color w:val="000000"/>
        </w:rPr>
        <w:t>).</w:t>
      </w:r>
    </w:p>
    <w:p w14:paraId="46A6CA61" w14:textId="4F3AFA11" w:rsidR="00F118BE" w:rsidRPr="00144D6F" w:rsidRDefault="00F118BE" w:rsidP="00F118BE">
      <w:pPr>
        <w:pStyle w:val="a4"/>
        <w:contextualSpacing/>
        <w:rPr>
          <w:color w:val="000000"/>
        </w:rPr>
      </w:pPr>
      <w:bookmarkStart w:id="83" w:name="_Ref485163674"/>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867E25">
        <w:rPr>
          <w:noProof/>
          <w:color w:val="000000"/>
        </w:rPr>
        <w:t>2</w:t>
      </w:r>
      <w:r w:rsidRPr="00144D6F">
        <w:rPr>
          <w:color w:val="000000"/>
        </w:rPr>
        <w:fldChar w:fldCharType="end"/>
      </w:r>
      <w:bookmarkEnd w:id="83"/>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60"/>
        <w:gridCol w:w="8"/>
        <w:gridCol w:w="6033"/>
      </w:tblGrid>
      <w:tr w:rsidR="00F118BE" w:rsidRPr="000A7D83" w14:paraId="0274AF4A" w14:textId="77777777" w:rsidTr="00F118BE">
        <w:trPr>
          <w:trHeight w:val="518"/>
          <w:tblHeader/>
        </w:trPr>
        <w:tc>
          <w:tcPr>
            <w:tcW w:w="4160" w:type="dxa"/>
            <w:vAlign w:val="center"/>
          </w:tcPr>
          <w:p w14:paraId="07AED03F" w14:textId="77777777" w:rsidR="00F118BE" w:rsidRPr="000A7D83" w:rsidRDefault="00F118BE" w:rsidP="00A1752C">
            <w:pPr>
              <w:pStyle w:val="affe"/>
              <w:contextualSpacing/>
              <w:jc w:val="center"/>
              <w:rPr>
                <w:b/>
              </w:rPr>
            </w:pPr>
            <w:r w:rsidRPr="000A7D83">
              <w:rPr>
                <w:b/>
              </w:rPr>
              <w:t>Этап срока действия договора</w:t>
            </w:r>
          </w:p>
        </w:tc>
        <w:tc>
          <w:tcPr>
            <w:tcW w:w="6041" w:type="dxa"/>
            <w:gridSpan w:val="2"/>
            <w:vAlign w:val="center"/>
          </w:tcPr>
          <w:p w14:paraId="5877AEAB" w14:textId="77777777" w:rsidR="00F118BE" w:rsidRPr="000A7D83" w:rsidRDefault="00F118BE" w:rsidP="00A1752C">
            <w:pPr>
              <w:pStyle w:val="affe"/>
              <w:contextualSpacing/>
              <w:rPr>
                <w:b/>
              </w:rPr>
            </w:pPr>
            <w:r w:rsidRPr="000A7D83">
              <w:rPr>
                <w:b/>
              </w:rPr>
              <w:t>Размер выкупной суммы</w:t>
            </w:r>
          </w:p>
        </w:tc>
      </w:tr>
      <w:tr w:rsidR="00F118BE" w:rsidRPr="000A7D83" w14:paraId="16A8261A" w14:textId="77777777" w:rsidTr="00F118BE">
        <w:trPr>
          <w:trHeight w:val="700"/>
        </w:trPr>
        <w:tc>
          <w:tcPr>
            <w:tcW w:w="4168" w:type="dxa"/>
            <w:gridSpan w:val="2"/>
            <w:vAlign w:val="center"/>
          </w:tcPr>
          <w:p w14:paraId="51756334" w14:textId="77777777" w:rsidR="00F118BE" w:rsidRPr="000A7D83" w:rsidRDefault="00F118BE" w:rsidP="00A1752C">
            <w:pPr>
              <w:pStyle w:val="affe"/>
              <w:suppressAutoHyphens/>
              <w:contextualSpacing/>
            </w:pPr>
            <w:r w:rsidRPr="000A7D83">
              <w:t xml:space="preserve">Период оплаты </w:t>
            </w:r>
            <w:r w:rsidRPr="000A7D83">
              <w:br/>
              <w:t>страховых взносов</w:t>
            </w:r>
          </w:p>
        </w:tc>
        <w:tc>
          <w:tcPr>
            <w:tcW w:w="6033" w:type="dxa"/>
            <w:vAlign w:val="center"/>
          </w:tcPr>
          <w:p w14:paraId="1F6B9A03" w14:textId="77777777" w:rsidR="00F118BE" w:rsidRDefault="00F118BE" w:rsidP="00A1752C">
            <w:pPr>
              <w:pStyle w:val="affe"/>
              <w:contextualSpacing/>
            </w:pPr>
            <w:r w:rsidRPr="00632D6A">
              <w:t xml:space="preserve">Не более </w:t>
            </w:r>
            <w:r w:rsidRPr="000A7D83">
              <w:t>95% от поступивших</w:t>
            </w:r>
            <w:r w:rsidRPr="000A7D83">
              <w:br/>
              <w:t>страховых брутто-взносов</w:t>
            </w:r>
          </w:p>
          <w:p w14:paraId="65EED682" w14:textId="237DECBB" w:rsidR="00F118BE" w:rsidRPr="000A7D83" w:rsidRDefault="00F118BE" w:rsidP="00F118BE">
            <w:pPr>
              <w:pStyle w:val="affe"/>
              <w:contextualSpacing/>
            </w:pPr>
            <w:r>
              <w:t>Доля поступивших страховых брутто-взносов, составляющая размер выкупной суммы, может быть установлена в договоре страхования.</w:t>
            </w:r>
          </w:p>
        </w:tc>
      </w:tr>
      <w:tr w:rsidR="00F118BE" w:rsidRPr="000A7D83" w14:paraId="60FA79FA" w14:textId="77777777" w:rsidTr="00F118BE">
        <w:trPr>
          <w:trHeight w:val="1041"/>
        </w:trPr>
        <w:tc>
          <w:tcPr>
            <w:tcW w:w="4168" w:type="dxa"/>
            <w:gridSpan w:val="2"/>
            <w:vAlign w:val="center"/>
          </w:tcPr>
          <w:p w14:paraId="4BCA6400" w14:textId="77777777" w:rsidR="00F118BE" w:rsidRPr="000A7D83" w:rsidRDefault="00F118BE" w:rsidP="00A1752C">
            <w:pPr>
              <w:pStyle w:val="affe"/>
              <w:suppressAutoHyphens/>
              <w:contextualSpacing/>
            </w:pPr>
            <w:r w:rsidRPr="000A7D83">
              <w:t>Период накопления (выжидания) – после оплаты всех взносов и до начала страховых выплат</w:t>
            </w:r>
          </w:p>
        </w:tc>
        <w:tc>
          <w:tcPr>
            <w:tcW w:w="6033" w:type="dxa"/>
            <w:vAlign w:val="center"/>
          </w:tcPr>
          <w:p w14:paraId="2E6B2274" w14:textId="77777777" w:rsidR="00F118BE" w:rsidRDefault="00F118BE" w:rsidP="00A1752C">
            <w:pPr>
              <w:pStyle w:val="affe"/>
              <w:contextualSpacing/>
            </w:pPr>
            <w:r w:rsidRPr="00632D6A">
              <w:t xml:space="preserve">Не более </w:t>
            </w:r>
            <w:r w:rsidRPr="000A7D83">
              <w:t>95% от поступивших</w:t>
            </w:r>
            <w:r w:rsidRPr="000A7D83">
              <w:br/>
              <w:t>страховых брутто-взносов</w:t>
            </w:r>
          </w:p>
          <w:p w14:paraId="556D664D" w14:textId="7169016C" w:rsidR="00F118BE" w:rsidRPr="000A7D83" w:rsidRDefault="00F118BE" w:rsidP="00F118BE">
            <w:pPr>
              <w:pStyle w:val="affe"/>
              <w:contextualSpacing/>
            </w:pPr>
            <w:r>
              <w:t>Доля поступивших страховых брутто-взносов, составляющая размер выкупной суммы, может быть установлена в договоре страхования.</w:t>
            </w:r>
          </w:p>
        </w:tc>
      </w:tr>
      <w:tr w:rsidR="00F118BE" w:rsidRPr="000A7D83" w14:paraId="0FB68F5F" w14:textId="77777777" w:rsidTr="00F118BE">
        <w:trPr>
          <w:trHeight w:val="1041"/>
        </w:trPr>
        <w:tc>
          <w:tcPr>
            <w:tcW w:w="4168" w:type="dxa"/>
            <w:gridSpan w:val="2"/>
            <w:vAlign w:val="center"/>
          </w:tcPr>
          <w:p w14:paraId="04265C24" w14:textId="77777777" w:rsidR="00F118BE" w:rsidRPr="000A7D83" w:rsidRDefault="00F118BE" w:rsidP="00A1752C">
            <w:pPr>
              <w:pStyle w:val="affe"/>
              <w:suppressAutoHyphens/>
              <w:contextualSpacing/>
            </w:pPr>
            <w:r w:rsidRPr="000A7D83">
              <w:t>Период рассроченных страховых выплат (рентных, пенсионных и т.п.)</w:t>
            </w:r>
          </w:p>
        </w:tc>
        <w:tc>
          <w:tcPr>
            <w:tcW w:w="6033" w:type="dxa"/>
            <w:vAlign w:val="center"/>
          </w:tcPr>
          <w:p w14:paraId="4EA98F45" w14:textId="77777777" w:rsidR="00F118BE" w:rsidRDefault="00F118BE" w:rsidP="00A1752C">
            <w:pPr>
              <w:pStyle w:val="affe"/>
              <w:contextualSpacing/>
            </w:pPr>
            <w:r w:rsidRPr="00632D6A">
              <w:t xml:space="preserve">Не более </w:t>
            </w:r>
            <w:r w:rsidRPr="000A7D83">
              <w:t>95% от поступивших</w:t>
            </w:r>
            <w:r w:rsidRPr="000A7D83">
              <w:br/>
              <w:t>страховых брутто-взносов, минус произведенные страховые выплаты.</w:t>
            </w:r>
          </w:p>
          <w:p w14:paraId="05119CBC" w14:textId="15C185D3" w:rsidR="00F118BE" w:rsidRPr="000A7D83" w:rsidRDefault="00F118BE" w:rsidP="00F118BE">
            <w:pPr>
              <w:pStyle w:val="affe"/>
              <w:contextualSpacing/>
            </w:pPr>
            <w:r>
              <w:lastRenderedPageBreak/>
              <w:t>Доля поступивших страховых брутто-взносов, составляющая размер выкупной суммы, может быть установлена в договоре страхования.</w:t>
            </w:r>
          </w:p>
        </w:tc>
      </w:tr>
    </w:tbl>
    <w:p w14:paraId="0F0109E1" w14:textId="77777777" w:rsidR="000E32CF" w:rsidRDefault="000E32CF" w:rsidP="00F118BE">
      <w:pPr>
        <w:ind w:firstLine="709"/>
        <w:contextualSpacing/>
        <w:jc w:val="center"/>
        <w:rPr>
          <w:b/>
          <w:i/>
        </w:rPr>
      </w:pPr>
    </w:p>
    <w:p w14:paraId="45475416" w14:textId="6CDDAB49" w:rsidR="00F118BE" w:rsidRDefault="00F118BE" w:rsidP="00F118BE">
      <w:pPr>
        <w:ind w:firstLine="709"/>
        <w:contextualSpacing/>
        <w:jc w:val="center"/>
        <w:rPr>
          <w:b/>
          <w:i/>
        </w:rPr>
      </w:pPr>
      <w:r w:rsidRPr="00A7500E">
        <w:rPr>
          <w:b/>
          <w:i/>
        </w:rPr>
        <w:t xml:space="preserve">ПО ДОГОВОРАМ </w:t>
      </w:r>
      <w:r>
        <w:rPr>
          <w:b/>
          <w:i/>
        </w:rPr>
        <w:t xml:space="preserve">СТРАХОВАНИЯ ЖИЗНИ, </w:t>
      </w:r>
    </w:p>
    <w:p w14:paraId="5C71B033" w14:textId="77777777" w:rsidR="00F118BE" w:rsidRDefault="00F118BE" w:rsidP="00F118BE">
      <w:pPr>
        <w:ind w:firstLine="709"/>
        <w:contextualSpacing/>
        <w:jc w:val="center"/>
        <w:rPr>
          <w:b/>
          <w:i/>
        </w:rPr>
      </w:pPr>
      <w:r>
        <w:rPr>
          <w:b/>
          <w:i/>
        </w:rPr>
        <w:t xml:space="preserve">ЗАКЛЮЧЕННЫМ НА </w:t>
      </w:r>
      <w:r w:rsidRPr="00A7500E">
        <w:rPr>
          <w:b/>
          <w:i/>
        </w:rPr>
        <w:t>ОТДЕЛЬНЫ</w:t>
      </w:r>
      <w:r>
        <w:rPr>
          <w:b/>
          <w:i/>
        </w:rPr>
        <w:t>Х</w:t>
      </w:r>
      <w:r w:rsidRPr="00A7500E">
        <w:rPr>
          <w:b/>
          <w:i/>
        </w:rPr>
        <w:t xml:space="preserve"> ПРАВИЛА</w:t>
      </w:r>
      <w:r>
        <w:rPr>
          <w:b/>
          <w:i/>
        </w:rPr>
        <w:t>Х</w:t>
      </w:r>
      <w:r w:rsidRPr="00A7500E">
        <w:rPr>
          <w:b/>
          <w:i/>
        </w:rPr>
        <w:t xml:space="preserve"> СТРАХОВАНИЯ:</w:t>
      </w:r>
    </w:p>
    <w:p w14:paraId="10817710" w14:textId="77777777" w:rsidR="00F118BE" w:rsidRPr="00A7500E" w:rsidRDefault="00F118BE" w:rsidP="00F118BE">
      <w:pPr>
        <w:ind w:firstLine="709"/>
        <w:contextualSpacing/>
        <w:jc w:val="center"/>
        <w:rPr>
          <w:b/>
          <w:i/>
        </w:rPr>
      </w:pPr>
    </w:p>
    <w:p w14:paraId="51C14ED1" w14:textId="77777777" w:rsidR="00F118BE" w:rsidRPr="00522CD5" w:rsidRDefault="00F118BE">
      <w:pPr>
        <w:pStyle w:val="-"/>
      </w:pPr>
      <w:r w:rsidRPr="00522CD5">
        <w:t xml:space="preserve">Правила индивидуального смешанного страхования жизни (утв. </w:t>
      </w:r>
      <w:r>
        <w:t>Приказом Генерального директора</w:t>
      </w:r>
      <w:r w:rsidRPr="00522CD5">
        <w:t xml:space="preserve"> ООО "СК "Аско-Жизнь"</w:t>
      </w:r>
      <w:r>
        <w:t xml:space="preserve"> (ИНН 1650144114) от </w:t>
      </w:r>
      <w:r w:rsidRPr="00522CD5">
        <w:t>09.04.2007; редакция от 26.01.2009; редакция от 30.05.2016</w:t>
      </w:r>
      <w:r>
        <w:t>);</w:t>
      </w:r>
    </w:p>
    <w:p w14:paraId="7FF995FE" w14:textId="77777777" w:rsidR="00F118BE" w:rsidRPr="00522CD5" w:rsidRDefault="00F118BE">
      <w:pPr>
        <w:pStyle w:val="-"/>
      </w:pPr>
      <w:r w:rsidRPr="00522CD5">
        <w:t xml:space="preserve">Правила накопительного страхования детей (утв. </w:t>
      </w:r>
      <w:r>
        <w:t>Приказом Генерального директора</w:t>
      </w:r>
      <w:r w:rsidRPr="00522CD5">
        <w:t xml:space="preserve"> ООО "СК "Аско-Жизнь"</w:t>
      </w:r>
      <w:r>
        <w:t xml:space="preserve"> (ИНН 1650144114) от </w:t>
      </w:r>
      <w:r w:rsidRPr="00522CD5">
        <w:t>09.04.2007; редакция от 30.05.2016</w:t>
      </w:r>
      <w:r>
        <w:t>);</w:t>
      </w:r>
      <w:r w:rsidRPr="00522CD5">
        <w:t xml:space="preserve"> </w:t>
      </w:r>
    </w:p>
    <w:p w14:paraId="24FC2AF5" w14:textId="7421556C" w:rsidR="00F118BE" w:rsidRDefault="00F118BE" w:rsidP="00F118BE">
      <w:pPr>
        <w:pStyle w:val="affe"/>
        <w:ind w:firstLine="708"/>
        <w:jc w:val="both"/>
      </w:pPr>
      <w:r w:rsidRPr="00A7500E">
        <w:t xml:space="preserve">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вышеназванными Правилами страхования. </w:t>
      </w:r>
    </w:p>
    <w:p w14:paraId="7908D23E" w14:textId="77777777" w:rsidR="00F118BE" w:rsidRDefault="00F118BE" w:rsidP="00F118BE">
      <w:pPr>
        <w:pStyle w:val="a4"/>
        <w:contextualSpacing/>
        <w:rPr>
          <w:color w:val="000000"/>
        </w:rPr>
      </w:pPr>
      <w:r>
        <w:rPr>
          <w:color w:val="000000"/>
        </w:rPr>
        <w:t>2</w:t>
      </w:r>
      <w:r w:rsidRPr="00144D6F">
        <w:rPr>
          <w:color w:val="000000"/>
        </w:rPr>
        <w:t xml:space="preserve">. Порядок расчета выкупной суммы </w:t>
      </w:r>
      <w:r>
        <w:rPr>
          <w:color w:val="000000"/>
        </w:rPr>
        <w:t>следующий.</w:t>
      </w:r>
    </w:p>
    <w:p w14:paraId="62767B2C" w14:textId="167FCF36" w:rsidR="00F118BE" w:rsidRPr="00A7500E" w:rsidRDefault="00F118BE" w:rsidP="00F118BE">
      <w:pPr>
        <w:pStyle w:val="affe"/>
        <w:spacing w:before="0" w:after="0"/>
        <w:ind w:firstLine="708"/>
        <w:jc w:val="both"/>
      </w:pPr>
      <w:r>
        <w:t>2</w:t>
      </w:r>
      <w:r w:rsidRPr="00A7500E">
        <w:t>.</w:t>
      </w:r>
      <w:r>
        <w:t>1</w:t>
      </w:r>
      <w:r w:rsidRPr="00A7500E">
        <w:t xml:space="preserve">. Расчет выкупных сумм производится в рублях. При расчете выкупной суммы используются данные о </w:t>
      </w:r>
      <w:r>
        <w:t>резерве премий, без учета рисковой маржи (</w:t>
      </w:r>
      <w:r w:rsidR="00E84C87">
        <w:t xml:space="preserve">т.е. </w:t>
      </w:r>
      <w:r>
        <w:t>величины ДПП)</w:t>
      </w:r>
      <w:r w:rsidRPr="00A7500E">
        <w:t xml:space="preserve"> по данному договору, который рассчитывается на условиях </w:t>
      </w:r>
      <w:r w:rsidR="00E84C87">
        <w:t>настоящего</w:t>
      </w:r>
      <w:r w:rsidRPr="00A7500E">
        <w:t xml:space="preserve"> Положения</w:t>
      </w:r>
      <w:r w:rsidR="00E84C87">
        <w:t xml:space="preserve"> </w:t>
      </w:r>
      <w:r w:rsidR="00430CA5">
        <w:t xml:space="preserve">без учета вероятностей расторжения и без учета соответствующего денежного потока по выкупным суммам </w:t>
      </w:r>
      <w:r w:rsidR="00E84C87">
        <w:t>(при этом используются актуарные предположения на дату расчета выкупной суммы)</w:t>
      </w:r>
      <w:r w:rsidRPr="00A7500E">
        <w:t xml:space="preserve">. </w:t>
      </w:r>
    </w:p>
    <w:p w14:paraId="7660417D" w14:textId="3CCFBDE9" w:rsidR="00F118BE" w:rsidRDefault="00F118BE" w:rsidP="00F118BE">
      <w:pPr>
        <w:pStyle w:val="affe"/>
        <w:ind w:firstLine="709"/>
        <w:jc w:val="both"/>
      </w:pPr>
      <w:r>
        <w:t>2</w:t>
      </w:r>
      <w:r w:rsidRPr="00A7500E">
        <w:t>.</w:t>
      </w:r>
      <w:r>
        <w:t>2</w:t>
      </w:r>
      <w:r w:rsidRPr="00A7500E">
        <w:t>. Порядок расчета выкупной суммы по договорам страхования, предусматривающи</w:t>
      </w:r>
      <w:r>
        <w:t>м</w:t>
      </w:r>
      <w:r w:rsidRPr="00A7500E">
        <w:t xml:space="preserve"> равномерное распределение затрат страховщика по всему периоду страхования, приведен в таблице</w:t>
      </w:r>
      <w:r>
        <w:t xml:space="preserve"> (</w:t>
      </w:r>
      <w:r>
        <w:fldChar w:fldCharType="begin"/>
      </w:r>
      <w:r>
        <w:instrText xml:space="preserve"> REF _Ref535830075 \h </w:instrText>
      </w:r>
      <w:r>
        <w:fldChar w:fldCharType="separate"/>
      </w:r>
      <w:r w:rsidR="00867E25" w:rsidRPr="00582689">
        <w:rPr>
          <w:color w:val="000000"/>
        </w:rPr>
        <w:t>Таблица</w:t>
      </w:r>
      <w:r w:rsidR="00867E25">
        <w:t xml:space="preserve"> </w:t>
      </w:r>
      <w:r w:rsidR="00867E25">
        <w:rPr>
          <w:noProof/>
        </w:rPr>
        <w:t>3</w:t>
      </w:r>
      <w:r>
        <w:fldChar w:fldCharType="end"/>
      </w:r>
      <w:r>
        <w:t>).</w:t>
      </w:r>
    </w:p>
    <w:p w14:paraId="65BD57F0" w14:textId="77777777" w:rsidR="00F118BE" w:rsidRPr="00A7500E" w:rsidRDefault="00F118BE" w:rsidP="00F118BE">
      <w:pPr>
        <w:pStyle w:val="affe"/>
        <w:ind w:firstLine="709"/>
        <w:jc w:val="both"/>
      </w:pPr>
      <w:r>
        <w:br w:type="column"/>
      </w:r>
    </w:p>
    <w:p w14:paraId="2BE37206" w14:textId="29F60D8C" w:rsidR="00F118BE" w:rsidRDefault="00F118BE" w:rsidP="00F118BE">
      <w:pPr>
        <w:pStyle w:val="a4"/>
        <w:contextualSpacing/>
      </w:pPr>
      <w:bookmarkStart w:id="84" w:name="_Ref535830075"/>
      <w:r w:rsidRPr="00582689">
        <w:rPr>
          <w:color w:val="000000"/>
        </w:rPr>
        <w:t>Таблица</w:t>
      </w:r>
      <w:r>
        <w:t xml:space="preserve"> </w:t>
      </w:r>
      <w:fldSimple w:instr=" SEQ Таблица \* ARABIC ">
        <w:r w:rsidR="00867E25">
          <w:rPr>
            <w:noProof/>
          </w:rPr>
          <w:t>3</w:t>
        </w:r>
      </w:fldSimple>
      <w:bookmarkEnd w:id="8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483"/>
        <w:gridCol w:w="3386"/>
        <w:gridCol w:w="4263"/>
      </w:tblGrid>
      <w:tr w:rsidR="00F118BE" w:rsidRPr="00A7500E" w14:paraId="43A1DFF5" w14:textId="77777777" w:rsidTr="00A1752C">
        <w:trPr>
          <w:trHeight w:val="242"/>
          <w:tblHeader/>
        </w:trPr>
        <w:tc>
          <w:tcPr>
            <w:tcW w:w="2483" w:type="dxa"/>
            <w:vMerge w:val="restart"/>
            <w:vAlign w:val="center"/>
          </w:tcPr>
          <w:p w14:paraId="4F9A0FDE" w14:textId="77777777" w:rsidR="00F118BE" w:rsidRPr="00A7500E" w:rsidRDefault="00F118BE" w:rsidP="00A1752C">
            <w:pPr>
              <w:pStyle w:val="affe"/>
              <w:suppressAutoHyphens/>
              <w:jc w:val="center"/>
              <w:rPr>
                <w:b/>
              </w:rPr>
            </w:pPr>
            <w:r w:rsidRPr="00A7500E">
              <w:rPr>
                <w:b/>
              </w:rPr>
              <w:t>Этап срока действия договора</w:t>
            </w:r>
          </w:p>
        </w:tc>
        <w:tc>
          <w:tcPr>
            <w:tcW w:w="7649" w:type="dxa"/>
            <w:gridSpan w:val="2"/>
            <w:vAlign w:val="center"/>
          </w:tcPr>
          <w:p w14:paraId="645FA09F" w14:textId="77777777" w:rsidR="00F118BE" w:rsidRPr="00A7500E" w:rsidRDefault="00F118BE" w:rsidP="00A1752C">
            <w:pPr>
              <w:pStyle w:val="affe"/>
              <w:suppressAutoHyphens/>
              <w:spacing w:before="0" w:after="0"/>
              <w:jc w:val="center"/>
              <w:rPr>
                <w:b/>
              </w:rPr>
            </w:pPr>
            <w:r w:rsidRPr="00A7500E">
              <w:rPr>
                <w:b/>
              </w:rPr>
              <w:t>Размер выкупной суммы</w:t>
            </w:r>
          </w:p>
        </w:tc>
      </w:tr>
      <w:tr w:rsidR="00F118BE" w:rsidRPr="00A7500E" w14:paraId="118B2221" w14:textId="77777777" w:rsidTr="00A1752C">
        <w:trPr>
          <w:trHeight w:val="129"/>
          <w:tblHeader/>
        </w:trPr>
        <w:tc>
          <w:tcPr>
            <w:tcW w:w="2483" w:type="dxa"/>
            <w:vMerge/>
            <w:vAlign w:val="center"/>
          </w:tcPr>
          <w:p w14:paraId="34199EEF" w14:textId="77777777" w:rsidR="00F118BE" w:rsidRPr="00A7500E" w:rsidRDefault="00F118BE" w:rsidP="00A1752C">
            <w:pPr>
              <w:pStyle w:val="affe"/>
              <w:suppressAutoHyphens/>
              <w:spacing w:before="0" w:after="0"/>
              <w:jc w:val="center"/>
              <w:rPr>
                <w:b/>
              </w:rPr>
            </w:pPr>
          </w:p>
        </w:tc>
        <w:tc>
          <w:tcPr>
            <w:tcW w:w="3386" w:type="dxa"/>
            <w:vAlign w:val="center"/>
          </w:tcPr>
          <w:p w14:paraId="55F30400" w14:textId="77777777" w:rsidR="00F118BE" w:rsidRPr="00A7500E" w:rsidRDefault="00F118BE" w:rsidP="00A1752C">
            <w:pPr>
              <w:pStyle w:val="affe"/>
              <w:suppressAutoHyphens/>
              <w:spacing w:before="0" w:after="0"/>
              <w:jc w:val="center"/>
              <w:rPr>
                <w:b/>
              </w:rPr>
            </w:pPr>
            <w:r w:rsidRPr="00A7500E">
              <w:rPr>
                <w:b/>
              </w:rPr>
              <w:t xml:space="preserve">Первый год действия </w:t>
            </w:r>
          </w:p>
          <w:p w14:paraId="66ED5149" w14:textId="77777777" w:rsidR="00F118BE" w:rsidRPr="00A7500E" w:rsidRDefault="00F118BE" w:rsidP="00A1752C">
            <w:pPr>
              <w:pStyle w:val="affe"/>
              <w:suppressAutoHyphens/>
              <w:spacing w:before="0" w:after="0"/>
              <w:jc w:val="center"/>
              <w:rPr>
                <w:b/>
              </w:rPr>
            </w:pPr>
            <w:r w:rsidRPr="00A7500E">
              <w:rPr>
                <w:b/>
              </w:rPr>
              <w:t>договора страхования</w:t>
            </w:r>
          </w:p>
        </w:tc>
        <w:tc>
          <w:tcPr>
            <w:tcW w:w="4263" w:type="dxa"/>
            <w:vAlign w:val="center"/>
          </w:tcPr>
          <w:p w14:paraId="39543CD4" w14:textId="77777777" w:rsidR="00F118BE" w:rsidRPr="00A7500E" w:rsidRDefault="00F118BE" w:rsidP="00A1752C">
            <w:pPr>
              <w:pStyle w:val="affe"/>
              <w:suppressAutoHyphens/>
              <w:spacing w:before="0" w:after="0"/>
              <w:jc w:val="center"/>
              <w:rPr>
                <w:b/>
              </w:rPr>
            </w:pPr>
            <w:r w:rsidRPr="00A7500E">
              <w:rPr>
                <w:b/>
              </w:rPr>
              <w:t xml:space="preserve">Последующие годы действия </w:t>
            </w:r>
          </w:p>
          <w:p w14:paraId="6FAE6CA6" w14:textId="77777777" w:rsidR="00F118BE" w:rsidRPr="00A7500E" w:rsidRDefault="00F118BE" w:rsidP="00A1752C">
            <w:pPr>
              <w:pStyle w:val="affe"/>
              <w:suppressAutoHyphens/>
              <w:spacing w:before="0" w:after="0"/>
              <w:jc w:val="center"/>
              <w:rPr>
                <w:b/>
              </w:rPr>
            </w:pPr>
            <w:r w:rsidRPr="00A7500E">
              <w:rPr>
                <w:b/>
              </w:rPr>
              <w:t>Договора страхования</w:t>
            </w:r>
          </w:p>
        </w:tc>
      </w:tr>
      <w:tr w:rsidR="00F118BE" w:rsidRPr="00A7500E" w14:paraId="5F43AC3A" w14:textId="77777777" w:rsidTr="00A1752C">
        <w:trPr>
          <w:trHeight w:val="1235"/>
        </w:trPr>
        <w:tc>
          <w:tcPr>
            <w:tcW w:w="2483" w:type="dxa"/>
            <w:vAlign w:val="center"/>
          </w:tcPr>
          <w:p w14:paraId="21A90F5A" w14:textId="77777777" w:rsidR="00F118BE" w:rsidRPr="00A7500E" w:rsidRDefault="00F118BE" w:rsidP="00A1752C">
            <w:pPr>
              <w:pStyle w:val="affe"/>
              <w:suppressAutoHyphens/>
              <w:spacing w:before="0" w:after="0"/>
            </w:pPr>
            <w:r w:rsidRPr="00A7500E">
              <w:t xml:space="preserve">Период оплаты </w:t>
            </w:r>
          </w:p>
          <w:p w14:paraId="6DBEAE7C" w14:textId="77777777" w:rsidR="00F118BE" w:rsidRPr="00A7500E" w:rsidRDefault="00F118BE" w:rsidP="00A1752C">
            <w:pPr>
              <w:pStyle w:val="affe"/>
              <w:suppressAutoHyphens/>
              <w:spacing w:before="0" w:after="0"/>
            </w:pPr>
            <w:r w:rsidRPr="00A7500E">
              <w:t>страховых взносов</w:t>
            </w:r>
          </w:p>
        </w:tc>
        <w:tc>
          <w:tcPr>
            <w:tcW w:w="3386" w:type="dxa"/>
            <w:vAlign w:val="center"/>
          </w:tcPr>
          <w:p w14:paraId="4738AD21" w14:textId="77777777" w:rsidR="00F118BE" w:rsidRDefault="00F118BE" w:rsidP="00A1752C">
            <w:pPr>
              <w:pStyle w:val="affe"/>
              <w:suppressAutoHyphens/>
              <w:spacing w:before="0" w:after="0"/>
            </w:pPr>
            <w:r w:rsidRPr="00A7500E">
              <w:t>90% от поступивших</w:t>
            </w:r>
          </w:p>
          <w:p w14:paraId="64569BFC" w14:textId="77777777" w:rsidR="00F118BE" w:rsidRPr="00A7500E" w:rsidRDefault="00F118BE" w:rsidP="00A1752C">
            <w:pPr>
              <w:pStyle w:val="affe"/>
              <w:suppressAutoHyphens/>
              <w:spacing w:before="0" w:after="0"/>
            </w:pPr>
            <w:r w:rsidRPr="00A7500E">
              <w:t>страховых нетто-взносов</w:t>
            </w:r>
          </w:p>
        </w:tc>
        <w:tc>
          <w:tcPr>
            <w:tcW w:w="4263" w:type="dxa"/>
            <w:vAlign w:val="center"/>
          </w:tcPr>
          <w:p w14:paraId="69AAF9F2" w14:textId="2921F2C5" w:rsidR="00F118BE" w:rsidRPr="00A7500E" w:rsidRDefault="00E84C87" w:rsidP="00A1752C">
            <w:pPr>
              <w:pStyle w:val="affe"/>
              <w:suppressAutoHyphens/>
              <w:spacing w:before="0" w:after="0"/>
            </w:pPr>
            <w:r>
              <w:t>Р</w:t>
            </w:r>
            <w:r w:rsidRPr="00E84C87">
              <w:t xml:space="preserve">езерв премий, без учета рисковой маржи </w:t>
            </w:r>
            <w:r>
              <w:t xml:space="preserve">- </w:t>
            </w:r>
            <w:r w:rsidRPr="00E84C87">
              <w:t xml:space="preserve">ДПП </w:t>
            </w:r>
            <w:r w:rsidR="00F118BE" w:rsidRPr="00A7500E">
              <w:t>(начало текущего страхового года), плюс поступившие в данном страховом году нетто-взносы.</w:t>
            </w:r>
          </w:p>
        </w:tc>
      </w:tr>
      <w:tr w:rsidR="00F118BE" w:rsidRPr="00A7500E" w14:paraId="16AF69E0" w14:textId="77777777" w:rsidTr="00A1752C">
        <w:trPr>
          <w:trHeight w:val="1222"/>
        </w:trPr>
        <w:tc>
          <w:tcPr>
            <w:tcW w:w="2483" w:type="dxa"/>
            <w:vAlign w:val="center"/>
          </w:tcPr>
          <w:p w14:paraId="42331BD1" w14:textId="77777777" w:rsidR="00F118BE" w:rsidRPr="00A7500E" w:rsidRDefault="00F118BE" w:rsidP="00A1752C">
            <w:pPr>
              <w:pStyle w:val="affe"/>
              <w:suppressAutoHyphens/>
              <w:spacing w:before="0" w:after="0"/>
            </w:pPr>
            <w:r w:rsidRPr="00A7500E">
              <w:t>Период накопления (выжидания) – после оплаты всех взносов и до начала страховых выплат</w:t>
            </w:r>
          </w:p>
        </w:tc>
        <w:tc>
          <w:tcPr>
            <w:tcW w:w="3386" w:type="dxa"/>
            <w:vAlign w:val="center"/>
          </w:tcPr>
          <w:p w14:paraId="3DBEE63C" w14:textId="77777777" w:rsidR="00F118BE" w:rsidRPr="00A7500E" w:rsidRDefault="00F118BE" w:rsidP="00A1752C">
            <w:pPr>
              <w:pStyle w:val="affe"/>
              <w:suppressAutoHyphens/>
              <w:spacing w:before="0" w:after="0"/>
            </w:pPr>
            <w:r w:rsidRPr="00A7500E">
              <w:t>90% от поступивших</w:t>
            </w:r>
          </w:p>
          <w:p w14:paraId="5F93664F" w14:textId="77777777" w:rsidR="00F118BE" w:rsidRPr="00A7500E" w:rsidRDefault="00F118BE" w:rsidP="00A1752C">
            <w:pPr>
              <w:pStyle w:val="affe"/>
              <w:suppressAutoHyphens/>
              <w:spacing w:before="0" w:after="0"/>
            </w:pPr>
            <w:r w:rsidRPr="00A7500E">
              <w:t>страховых нетто-взносов</w:t>
            </w:r>
          </w:p>
        </w:tc>
        <w:tc>
          <w:tcPr>
            <w:tcW w:w="4263" w:type="dxa"/>
            <w:vAlign w:val="center"/>
          </w:tcPr>
          <w:p w14:paraId="34C8CEB9" w14:textId="2131F910" w:rsidR="00F118BE" w:rsidRPr="00A7500E" w:rsidRDefault="00E84C87" w:rsidP="00A1752C">
            <w:pPr>
              <w:pStyle w:val="affe"/>
              <w:suppressAutoHyphens/>
              <w:spacing w:before="0" w:after="0"/>
            </w:pPr>
            <w:r w:rsidRPr="00E84C87">
              <w:t xml:space="preserve">Резерв премий, без учета рисковой маржи - ДПП </w:t>
            </w:r>
            <w:r w:rsidR="00F118BE" w:rsidRPr="00A7500E">
              <w:t>на дату расторжения.</w:t>
            </w:r>
          </w:p>
        </w:tc>
      </w:tr>
      <w:tr w:rsidR="00F118BE" w:rsidRPr="00A7500E" w14:paraId="493626A1" w14:textId="77777777" w:rsidTr="00A1752C">
        <w:trPr>
          <w:trHeight w:val="1248"/>
        </w:trPr>
        <w:tc>
          <w:tcPr>
            <w:tcW w:w="2483" w:type="dxa"/>
            <w:vAlign w:val="center"/>
          </w:tcPr>
          <w:p w14:paraId="627D619B" w14:textId="77777777" w:rsidR="00F118BE" w:rsidRPr="00A7500E" w:rsidRDefault="00F118BE" w:rsidP="00A1752C">
            <w:pPr>
              <w:pStyle w:val="affe"/>
              <w:suppressAutoHyphens/>
              <w:spacing w:before="0" w:after="0"/>
            </w:pPr>
            <w:r w:rsidRPr="00A7500E">
              <w:t>Период выплат страховой ренты (аннуитетов)</w:t>
            </w:r>
          </w:p>
        </w:tc>
        <w:tc>
          <w:tcPr>
            <w:tcW w:w="3386" w:type="dxa"/>
            <w:vAlign w:val="center"/>
          </w:tcPr>
          <w:p w14:paraId="7F167017" w14:textId="77777777" w:rsidR="00F118BE" w:rsidRPr="00A7500E" w:rsidRDefault="00F118BE" w:rsidP="00A1752C">
            <w:pPr>
              <w:pStyle w:val="affe"/>
              <w:suppressAutoHyphens/>
              <w:spacing w:before="0" w:after="0"/>
            </w:pPr>
            <w:r w:rsidRPr="00A7500E">
              <w:t>90% от поступивших страховых нетто-взносов за вычетом произведенных страховых выплат.</w:t>
            </w:r>
          </w:p>
        </w:tc>
        <w:tc>
          <w:tcPr>
            <w:tcW w:w="4263" w:type="dxa"/>
            <w:vAlign w:val="center"/>
          </w:tcPr>
          <w:p w14:paraId="1AD71B11" w14:textId="4B08340C" w:rsidR="00F118BE" w:rsidRPr="00A7500E" w:rsidRDefault="00E84C87" w:rsidP="00A1752C">
            <w:pPr>
              <w:pStyle w:val="affe"/>
              <w:suppressAutoHyphens/>
              <w:spacing w:before="0" w:after="0"/>
            </w:pPr>
            <w:r w:rsidRPr="00E84C87">
              <w:t xml:space="preserve">Резерв премий, без учета рисковой маржи - ДПП </w:t>
            </w:r>
            <w:r w:rsidR="00F118BE" w:rsidRPr="00A7500E">
              <w:t>на предыдущую годовщину (начало текущего страхового года), за вычетом произведенных страховых выплат.</w:t>
            </w:r>
          </w:p>
        </w:tc>
      </w:tr>
    </w:tbl>
    <w:p w14:paraId="3D74C4F5" w14:textId="03679EF7" w:rsidR="00F118BE" w:rsidRDefault="00F118BE" w:rsidP="00F118BE">
      <w:pPr>
        <w:pStyle w:val="affe"/>
        <w:spacing w:before="0" w:after="0"/>
        <w:ind w:firstLine="708"/>
        <w:jc w:val="both"/>
      </w:pPr>
      <w:r>
        <w:t>2.3</w:t>
      </w:r>
      <w:r w:rsidRPr="00A7500E">
        <w:t>. Порядок расчета выкупной суммы по договорам страхования, предусматривающи</w:t>
      </w:r>
      <w:r>
        <w:t xml:space="preserve">м </w:t>
      </w:r>
      <w:r w:rsidRPr="00A7500E">
        <w:t>неравномерное распределение затрат страховщика по всему периоду страхования, с выплатой комиссионного вознаграждения в первые три года срока действия договора страхования, приведен в таблице</w:t>
      </w:r>
      <w:r>
        <w:t xml:space="preserve"> (</w:t>
      </w:r>
      <w:r>
        <w:fldChar w:fldCharType="begin"/>
      </w:r>
      <w:r>
        <w:instrText xml:space="preserve"> REF _Ref535830098 \h </w:instrText>
      </w:r>
      <w:r>
        <w:fldChar w:fldCharType="separate"/>
      </w:r>
      <w:r w:rsidR="00867E25" w:rsidRPr="00582689">
        <w:rPr>
          <w:color w:val="000000"/>
        </w:rPr>
        <w:t>Таблица</w:t>
      </w:r>
      <w:r w:rsidR="00867E25">
        <w:t xml:space="preserve"> </w:t>
      </w:r>
      <w:r w:rsidR="00867E25">
        <w:rPr>
          <w:noProof/>
        </w:rPr>
        <w:t>4</w:t>
      </w:r>
      <w:r>
        <w:fldChar w:fldCharType="end"/>
      </w:r>
      <w:r>
        <w:t>).</w:t>
      </w:r>
    </w:p>
    <w:p w14:paraId="43B4B602" w14:textId="45112E0C" w:rsidR="00F118BE" w:rsidRDefault="00F118BE" w:rsidP="00F118BE">
      <w:pPr>
        <w:pStyle w:val="a4"/>
        <w:contextualSpacing/>
      </w:pPr>
      <w:bookmarkStart w:id="85" w:name="_Ref535830098"/>
      <w:r w:rsidRPr="00582689">
        <w:rPr>
          <w:color w:val="000000"/>
        </w:rPr>
        <w:t>Таблица</w:t>
      </w:r>
      <w:r>
        <w:t xml:space="preserve"> </w:t>
      </w:r>
      <w:fldSimple w:instr=" SEQ Таблица \* ARABIC ">
        <w:r w:rsidR="00867E25">
          <w:rPr>
            <w:noProof/>
          </w:rPr>
          <w:t>4</w:t>
        </w:r>
      </w:fldSimple>
      <w:bookmarkEnd w:id="8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791"/>
        <w:gridCol w:w="2090"/>
        <w:gridCol w:w="2090"/>
        <w:gridCol w:w="2090"/>
        <w:gridCol w:w="2090"/>
      </w:tblGrid>
      <w:tr w:rsidR="00F118BE" w:rsidRPr="00A7500E" w14:paraId="337FCBAC" w14:textId="77777777" w:rsidTr="00A1752C">
        <w:trPr>
          <w:trHeight w:val="257"/>
          <w:tblHeader/>
        </w:trPr>
        <w:tc>
          <w:tcPr>
            <w:tcW w:w="1791" w:type="dxa"/>
            <w:vMerge w:val="restart"/>
            <w:vAlign w:val="center"/>
          </w:tcPr>
          <w:p w14:paraId="06B73DC0" w14:textId="77777777" w:rsidR="00F118BE" w:rsidRPr="00A7500E" w:rsidRDefault="00F118BE" w:rsidP="00A1752C">
            <w:pPr>
              <w:pStyle w:val="affe"/>
              <w:suppressAutoHyphens/>
              <w:jc w:val="center"/>
              <w:rPr>
                <w:b/>
              </w:rPr>
            </w:pPr>
            <w:r w:rsidRPr="00A7500E">
              <w:rPr>
                <w:b/>
              </w:rPr>
              <w:t>Этап срока действия договора</w:t>
            </w:r>
          </w:p>
        </w:tc>
        <w:tc>
          <w:tcPr>
            <w:tcW w:w="8360" w:type="dxa"/>
            <w:gridSpan w:val="4"/>
            <w:vAlign w:val="center"/>
          </w:tcPr>
          <w:p w14:paraId="3EC8AC1E" w14:textId="77777777" w:rsidR="00F118BE" w:rsidRPr="00A7500E" w:rsidRDefault="00F118BE" w:rsidP="00A1752C">
            <w:pPr>
              <w:pStyle w:val="affe"/>
              <w:suppressAutoHyphens/>
              <w:spacing w:before="0" w:after="0"/>
              <w:jc w:val="center"/>
              <w:rPr>
                <w:b/>
              </w:rPr>
            </w:pPr>
            <w:r w:rsidRPr="00A7500E">
              <w:rPr>
                <w:b/>
              </w:rPr>
              <w:t>Размер выкупной суммы</w:t>
            </w:r>
          </w:p>
        </w:tc>
      </w:tr>
      <w:tr w:rsidR="00F118BE" w:rsidRPr="00A7500E" w14:paraId="3208A1C5" w14:textId="77777777" w:rsidTr="00A1752C">
        <w:trPr>
          <w:trHeight w:val="137"/>
          <w:tblHeader/>
        </w:trPr>
        <w:tc>
          <w:tcPr>
            <w:tcW w:w="1791" w:type="dxa"/>
            <w:vMerge/>
            <w:vAlign w:val="center"/>
          </w:tcPr>
          <w:p w14:paraId="48B557FB" w14:textId="77777777" w:rsidR="00F118BE" w:rsidRPr="00A7500E" w:rsidRDefault="00F118BE" w:rsidP="00A1752C">
            <w:pPr>
              <w:pStyle w:val="affe"/>
              <w:suppressAutoHyphens/>
              <w:spacing w:before="0" w:after="0"/>
              <w:jc w:val="center"/>
              <w:rPr>
                <w:b/>
              </w:rPr>
            </w:pPr>
          </w:p>
        </w:tc>
        <w:tc>
          <w:tcPr>
            <w:tcW w:w="2090" w:type="dxa"/>
            <w:vAlign w:val="center"/>
          </w:tcPr>
          <w:p w14:paraId="6FFD117F" w14:textId="77777777" w:rsidR="00F118BE" w:rsidRPr="00A7500E" w:rsidRDefault="00F118BE" w:rsidP="00A1752C">
            <w:pPr>
              <w:pStyle w:val="affe"/>
              <w:suppressAutoHyphens/>
              <w:spacing w:before="0" w:after="0"/>
              <w:jc w:val="center"/>
              <w:rPr>
                <w:b/>
              </w:rPr>
            </w:pPr>
            <w:r w:rsidRPr="00A7500E">
              <w:rPr>
                <w:b/>
              </w:rPr>
              <w:t xml:space="preserve">Первый год действия </w:t>
            </w:r>
          </w:p>
          <w:p w14:paraId="5A9522C1" w14:textId="77777777" w:rsidR="00F118BE" w:rsidRPr="00A7500E" w:rsidRDefault="00F118BE" w:rsidP="00A1752C">
            <w:pPr>
              <w:pStyle w:val="affe"/>
              <w:suppressAutoHyphens/>
              <w:spacing w:before="0" w:after="0"/>
              <w:jc w:val="center"/>
              <w:rPr>
                <w:b/>
              </w:rPr>
            </w:pPr>
            <w:r w:rsidRPr="00A7500E">
              <w:rPr>
                <w:b/>
              </w:rPr>
              <w:t>договора страхования</w:t>
            </w:r>
          </w:p>
        </w:tc>
        <w:tc>
          <w:tcPr>
            <w:tcW w:w="2090" w:type="dxa"/>
            <w:vAlign w:val="center"/>
          </w:tcPr>
          <w:p w14:paraId="26633C6D" w14:textId="77777777" w:rsidR="00F118BE" w:rsidRPr="00A7500E" w:rsidRDefault="00F118BE" w:rsidP="00A1752C">
            <w:pPr>
              <w:pStyle w:val="affe"/>
              <w:suppressAutoHyphens/>
              <w:spacing w:before="0" w:after="0"/>
              <w:jc w:val="center"/>
              <w:rPr>
                <w:b/>
              </w:rPr>
            </w:pPr>
            <w:r w:rsidRPr="00A7500E">
              <w:rPr>
                <w:b/>
              </w:rPr>
              <w:t>Второй год действия</w:t>
            </w:r>
          </w:p>
          <w:p w14:paraId="4811F42B" w14:textId="77777777" w:rsidR="00F118BE" w:rsidRPr="00A7500E" w:rsidRDefault="00F118BE" w:rsidP="00A1752C">
            <w:pPr>
              <w:pStyle w:val="affe"/>
              <w:suppressAutoHyphens/>
              <w:spacing w:before="0" w:after="0"/>
              <w:jc w:val="center"/>
              <w:rPr>
                <w:b/>
              </w:rPr>
            </w:pPr>
            <w:r w:rsidRPr="00A7500E">
              <w:rPr>
                <w:b/>
              </w:rPr>
              <w:t>договора страхования</w:t>
            </w:r>
          </w:p>
        </w:tc>
        <w:tc>
          <w:tcPr>
            <w:tcW w:w="2090" w:type="dxa"/>
            <w:vAlign w:val="center"/>
          </w:tcPr>
          <w:p w14:paraId="73D0F5E7" w14:textId="77777777" w:rsidR="00F118BE" w:rsidRPr="00A7500E" w:rsidRDefault="00F118BE" w:rsidP="00A1752C">
            <w:pPr>
              <w:pStyle w:val="affe"/>
              <w:suppressAutoHyphens/>
              <w:spacing w:before="0" w:after="0"/>
              <w:jc w:val="center"/>
              <w:rPr>
                <w:b/>
              </w:rPr>
            </w:pPr>
            <w:r w:rsidRPr="00A7500E">
              <w:rPr>
                <w:b/>
              </w:rPr>
              <w:t>Третий год действия</w:t>
            </w:r>
          </w:p>
          <w:p w14:paraId="3276886B" w14:textId="77777777" w:rsidR="00F118BE" w:rsidRPr="00A7500E" w:rsidRDefault="00F118BE" w:rsidP="00A1752C">
            <w:pPr>
              <w:pStyle w:val="affe"/>
              <w:suppressAutoHyphens/>
              <w:spacing w:before="0" w:after="0"/>
              <w:jc w:val="center"/>
              <w:rPr>
                <w:b/>
              </w:rPr>
            </w:pPr>
            <w:r w:rsidRPr="00A7500E">
              <w:rPr>
                <w:b/>
              </w:rPr>
              <w:t>договора страхования</w:t>
            </w:r>
          </w:p>
        </w:tc>
        <w:tc>
          <w:tcPr>
            <w:tcW w:w="2090" w:type="dxa"/>
            <w:vAlign w:val="center"/>
          </w:tcPr>
          <w:p w14:paraId="085C411F" w14:textId="77777777" w:rsidR="00F118BE" w:rsidRPr="00A7500E" w:rsidRDefault="00F118BE" w:rsidP="00A1752C">
            <w:pPr>
              <w:pStyle w:val="affe"/>
              <w:suppressAutoHyphens/>
              <w:spacing w:before="0" w:after="0"/>
              <w:jc w:val="center"/>
              <w:rPr>
                <w:b/>
              </w:rPr>
            </w:pPr>
            <w:r w:rsidRPr="00A7500E">
              <w:rPr>
                <w:b/>
              </w:rPr>
              <w:t xml:space="preserve">Последующие годы действия </w:t>
            </w:r>
          </w:p>
          <w:p w14:paraId="563B0A57" w14:textId="77777777" w:rsidR="00F118BE" w:rsidRPr="00A7500E" w:rsidRDefault="00F118BE" w:rsidP="00A1752C">
            <w:pPr>
              <w:pStyle w:val="affe"/>
              <w:suppressAutoHyphens/>
              <w:spacing w:before="0" w:after="0"/>
              <w:jc w:val="center"/>
              <w:rPr>
                <w:b/>
              </w:rPr>
            </w:pPr>
            <w:r w:rsidRPr="00A7500E">
              <w:rPr>
                <w:b/>
              </w:rPr>
              <w:t>договора страхования</w:t>
            </w:r>
          </w:p>
        </w:tc>
      </w:tr>
      <w:tr w:rsidR="00F118BE" w:rsidRPr="00A7500E" w14:paraId="65F6A2C3" w14:textId="77777777" w:rsidTr="00A1752C">
        <w:trPr>
          <w:trHeight w:val="3141"/>
        </w:trPr>
        <w:tc>
          <w:tcPr>
            <w:tcW w:w="1791" w:type="dxa"/>
            <w:vAlign w:val="center"/>
          </w:tcPr>
          <w:p w14:paraId="1032C734" w14:textId="77777777" w:rsidR="00F118BE" w:rsidRPr="00A7500E" w:rsidRDefault="00F118BE" w:rsidP="00A1752C">
            <w:pPr>
              <w:pStyle w:val="affe"/>
              <w:suppressAutoHyphens/>
              <w:spacing w:before="0" w:after="0"/>
            </w:pPr>
            <w:r w:rsidRPr="00A7500E">
              <w:t xml:space="preserve">Период оплаты </w:t>
            </w:r>
          </w:p>
          <w:p w14:paraId="0710D80E" w14:textId="77777777" w:rsidR="00F118BE" w:rsidRPr="00A7500E" w:rsidRDefault="00F118BE" w:rsidP="00A1752C">
            <w:pPr>
              <w:pStyle w:val="affe"/>
              <w:suppressAutoHyphens/>
              <w:spacing w:before="0" w:after="0"/>
            </w:pPr>
            <w:r w:rsidRPr="00A7500E">
              <w:t>страховых взносов</w:t>
            </w:r>
          </w:p>
        </w:tc>
        <w:tc>
          <w:tcPr>
            <w:tcW w:w="2090" w:type="dxa"/>
          </w:tcPr>
          <w:p w14:paraId="2C3D5379" w14:textId="77777777" w:rsidR="00F118BE" w:rsidRPr="00A7500E" w:rsidRDefault="00F118BE" w:rsidP="00A1752C">
            <w:pPr>
              <w:pStyle w:val="affe"/>
              <w:suppressAutoHyphens/>
              <w:spacing w:before="0" w:after="0"/>
              <w:jc w:val="center"/>
            </w:pPr>
            <w:r w:rsidRPr="00A7500E">
              <w:t>Выкупная сумма не выплачивается</w:t>
            </w:r>
          </w:p>
        </w:tc>
        <w:tc>
          <w:tcPr>
            <w:tcW w:w="2090" w:type="dxa"/>
          </w:tcPr>
          <w:p w14:paraId="47B82040" w14:textId="0AE6326A" w:rsidR="00F118BE" w:rsidRPr="00A7500E" w:rsidRDefault="00F118BE" w:rsidP="00A1752C">
            <w:pPr>
              <w:pStyle w:val="affe"/>
              <w:suppressAutoHyphens/>
              <w:spacing w:before="0" w:after="0"/>
              <w:jc w:val="center"/>
            </w:pPr>
            <w:r w:rsidRPr="00A7500E">
              <w:t xml:space="preserve">50% от величины </w:t>
            </w:r>
            <w:r w:rsidR="00E84C87">
              <w:t>ДПП</w:t>
            </w:r>
            <w:r w:rsidRPr="00A7500E">
              <w:t xml:space="preserve"> на предыдущую годовщину (начало текущего страхового года), плюс поступившие в данном страховом году нетто-взносы.</w:t>
            </w:r>
          </w:p>
        </w:tc>
        <w:tc>
          <w:tcPr>
            <w:tcW w:w="2090" w:type="dxa"/>
          </w:tcPr>
          <w:p w14:paraId="7DBA022D" w14:textId="0B0684E9" w:rsidR="00F118BE" w:rsidRPr="00A7500E" w:rsidRDefault="00F118BE" w:rsidP="00A1752C">
            <w:pPr>
              <w:pStyle w:val="affe"/>
              <w:suppressAutoHyphens/>
              <w:spacing w:before="0" w:after="0"/>
              <w:jc w:val="center"/>
            </w:pPr>
            <w:r w:rsidRPr="00A7500E">
              <w:t xml:space="preserve">90% от величины </w:t>
            </w:r>
            <w:r w:rsidR="00E84C87">
              <w:t>ДПП</w:t>
            </w:r>
            <w:r w:rsidRPr="00A7500E">
              <w:t xml:space="preserve"> на предыдущую годовщину (начало текущего страхового года), плюс поступившие в данном страховом году нетто-взносы.</w:t>
            </w:r>
          </w:p>
        </w:tc>
        <w:tc>
          <w:tcPr>
            <w:tcW w:w="2090" w:type="dxa"/>
          </w:tcPr>
          <w:p w14:paraId="63F26AC3" w14:textId="3CD0BD44" w:rsidR="00F118BE" w:rsidRPr="00A7500E" w:rsidRDefault="00E84C87" w:rsidP="00A1752C">
            <w:pPr>
              <w:pStyle w:val="affe"/>
              <w:suppressAutoHyphens/>
              <w:spacing w:before="0" w:after="0"/>
              <w:jc w:val="both"/>
            </w:pPr>
            <w:r>
              <w:t xml:space="preserve">ДПП </w:t>
            </w:r>
            <w:r w:rsidR="00F118BE" w:rsidRPr="00A7500E">
              <w:t>на предыдущую годовщину (начало текущего страхового года), плюс поступившие в данном страховом году нетто-взносы.</w:t>
            </w:r>
          </w:p>
        </w:tc>
      </w:tr>
      <w:tr w:rsidR="00F118BE" w:rsidRPr="00A7500E" w14:paraId="43580A47" w14:textId="77777777" w:rsidTr="00A1752C">
        <w:trPr>
          <w:trHeight w:val="2099"/>
        </w:trPr>
        <w:tc>
          <w:tcPr>
            <w:tcW w:w="1791" w:type="dxa"/>
            <w:vAlign w:val="center"/>
          </w:tcPr>
          <w:p w14:paraId="41CF1092" w14:textId="77777777" w:rsidR="00F118BE" w:rsidRPr="00A7500E" w:rsidRDefault="00F118BE" w:rsidP="00A1752C">
            <w:pPr>
              <w:pStyle w:val="affe"/>
              <w:suppressAutoHyphens/>
              <w:spacing w:before="0" w:after="0"/>
            </w:pPr>
            <w:r w:rsidRPr="00A7500E">
              <w:lastRenderedPageBreak/>
              <w:t>Период накопления (выжидания) – после оплаты всех взносов и до начала страховых выплат</w:t>
            </w:r>
          </w:p>
        </w:tc>
        <w:tc>
          <w:tcPr>
            <w:tcW w:w="2090" w:type="dxa"/>
          </w:tcPr>
          <w:p w14:paraId="3FBB82F0" w14:textId="77777777" w:rsidR="00F118BE" w:rsidRPr="00A7500E" w:rsidRDefault="00F118BE" w:rsidP="00A1752C">
            <w:pPr>
              <w:pStyle w:val="affe"/>
              <w:suppressAutoHyphens/>
              <w:spacing w:before="0" w:after="0"/>
              <w:jc w:val="center"/>
            </w:pPr>
            <w:r w:rsidRPr="00A7500E">
              <w:t>Выкупная сумма не выплачивается</w:t>
            </w:r>
          </w:p>
        </w:tc>
        <w:tc>
          <w:tcPr>
            <w:tcW w:w="2090" w:type="dxa"/>
          </w:tcPr>
          <w:p w14:paraId="179AF91F" w14:textId="4DD5B5AA" w:rsidR="00F118BE" w:rsidRPr="00A7500E" w:rsidRDefault="00F118BE" w:rsidP="00A1752C">
            <w:pPr>
              <w:pStyle w:val="affe"/>
              <w:suppressAutoHyphens/>
              <w:spacing w:before="0" w:after="0"/>
              <w:jc w:val="center"/>
            </w:pPr>
            <w:r w:rsidRPr="00A7500E">
              <w:t xml:space="preserve">50% от величины </w:t>
            </w:r>
            <w:r w:rsidR="00E84C87">
              <w:t>ДПП</w:t>
            </w:r>
            <w:r w:rsidRPr="00A7500E">
              <w:t xml:space="preserve"> на дату расторжения.</w:t>
            </w:r>
          </w:p>
        </w:tc>
        <w:tc>
          <w:tcPr>
            <w:tcW w:w="2090" w:type="dxa"/>
          </w:tcPr>
          <w:p w14:paraId="2F53DC20" w14:textId="22610C51" w:rsidR="00F118BE" w:rsidRPr="00A7500E" w:rsidRDefault="00F118BE" w:rsidP="00A1752C">
            <w:pPr>
              <w:pStyle w:val="affe"/>
              <w:suppressAutoHyphens/>
              <w:spacing w:before="0" w:after="0"/>
              <w:jc w:val="center"/>
            </w:pPr>
            <w:r w:rsidRPr="00A7500E">
              <w:t xml:space="preserve">90% от величины </w:t>
            </w:r>
            <w:r w:rsidR="00E84C87">
              <w:t>ДПП</w:t>
            </w:r>
            <w:r w:rsidRPr="00A7500E">
              <w:t xml:space="preserve"> на дату расторжения.</w:t>
            </w:r>
          </w:p>
        </w:tc>
        <w:tc>
          <w:tcPr>
            <w:tcW w:w="2090" w:type="dxa"/>
          </w:tcPr>
          <w:p w14:paraId="3F308480" w14:textId="49D07FB0" w:rsidR="00F118BE" w:rsidRPr="00A7500E" w:rsidRDefault="00E84C87" w:rsidP="00A1752C">
            <w:pPr>
              <w:pStyle w:val="affe"/>
              <w:suppressAutoHyphens/>
              <w:spacing w:before="0" w:after="0"/>
              <w:jc w:val="both"/>
            </w:pPr>
            <w:r>
              <w:t>ДПП</w:t>
            </w:r>
            <w:r w:rsidR="00F118BE" w:rsidRPr="00A7500E">
              <w:t xml:space="preserve"> на дату расторжения.</w:t>
            </w:r>
          </w:p>
        </w:tc>
      </w:tr>
      <w:tr w:rsidR="00F118BE" w:rsidRPr="00A7500E" w14:paraId="16B7F979" w14:textId="77777777" w:rsidTr="00A1752C">
        <w:trPr>
          <w:trHeight w:val="2627"/>
        </w:trPr>
        <w:tc>
          <w:tcPr>
            <w:tcW w:w="1791" w:type="dxa"/>
            <w:vAlign w:val="center"/>
          </w:tcPr>
          <w:p w14:paraId="238F0F3A" w14:textId="77777777" w:rsidR="00F118BE" w:rsidRPr="00A7500E" w:rsidRDefault="00F118BE" w:rsidP="00A1752C">
            <w:pPr>
              <w:pStyle w:val="affe"/>
              <w:suppressAutoHyphens/>
              <w:spacing w:before="0" w:after="0"/>
            </w:pPr>
            <w:r w:rsidRPr="00A7500E">
              <w:t>Период выплат страховой ренты (аннуитетов)</w:t>
            </w:r>
          </w:p>
        </w:tc>
        <w:tc>
          <w:tcPr>
            <w:tcW w:w="2090" w:type="dxa"/>
          </w:tcPr>
          <w:p w14:paraId="4247D7D9" w14:textId="77777777" w:rsidR="00F118BE" w:rsidRPr="00A7500E" w:rsidRDefault="00F118BE" w:rsidP="00A1752C">
            <w:pPr>
              <w:pStyle w:val="affe"/>
              <w:suppressAutoHyphens/>
              <w:spacing w:before="0" w:after="0"/>
              <w:jc w:val="center"/>
            </w:pPr>
            <w:r w:rsidRPr="00A7500E">
              <w:t>Выкупная сумма не выплачивается</w:t>
            </w:r>
          </w:p>
        </w:tc>
        <w:tc>
          <w:tcPr>
            <w:tcW w:w="2090" w:type="dxa"/>
          </w:tcPr>
          <w:p w14:paraId="59306703" w14:textId="29567696" w:rsidR="00F118BE" w:rsidRPr="00A7500E" w:rsidRDefault="00F118BE" w:rsidP="00A1752C">
            <w:pPr>
              <w:pStyle w:val="affe"/>
              <w:suppressAutoHyphens/>
              <w:spacing w:before="0" w:after="0"/>
              <w:jc w:val="center"/>
            </w:pPr>
            <w:r w:rsidRPr="00A7500E">
              <w:t xml:space="preserve">50% от величины </w:t>
            </w:r>
            <w:r w:rsidR="00E84C87">
              <w:t>ДПП</w:t>
            </w:r>
            <w:r w:rsidRPr="00A7500E">
              <w:t xml:space="preserve"> на дату расторжения за вычетом произведенных страховых выплат.</w:t>
            </w:r>
          </w:p>
        </w:tc>
        <w:tc>
          <w:tcPr>
            <w:tcW w:w="2090" w:type="dxa"/>
          </w:tcPr>
          <w:p w14:paraId="30ECCD5C" w14:textId="327CAEE4" w:rsidR="00F118BE" w:rsidRPr="00A7500E" w:rsidRDefault="00F118BE" w:rsidP="00A1752C">
            <w:pPr>
              <w:pStyle w:val="affe"/>
              <w:suppressAutoHyphens/>
              <w:spacing w:before="0" w:after="0"/>
              <w:jc w:val="center"/>
            </w:pPr>
            <w:r w:rsidRPr="00A7500E">
              <w:t xml:space="preserve">90% от величины </w:t>
            </w:r>
            <w:r w:rsidR="00E84C87">
              <w:t>ДПП</w:t>
            </w:r>
            <w:r w:rsidRPr="00A7500E">
              <w:t xml:space="preserve"> на дату расторжения за вычетом произведенных страховых выплат.</w:t>
            </w:r>
          </w:p>
        </w:tc>
        <w:tc>
          <w:tcPr>
            <w:tcW w:w="2090" w:type="dxa"/>
          </w:tcPr>
          <w:p w14:paraId="078F1226" w14:textId="56879DC5" w:rsidR="00F118BE" w:rsidRPr="00A7500E" w:rsidRDefault="00E84C87" w:rsidP="00A1752C">
            <w:pPr>
              <w:pStyle w:val="affe"/>
              <w:suppressAutoHyphens/>
              <w:spacing w:before="0" w:after="0"/>
              <w:jc w:val="both"/>
            </w:pPr>
            <w:r>
              <w:t xml:space="preserve">ДПП </w:t>
            </w:r>
            <w:r w:rsidR="00F118BE" w:rsidRPr="00A7500E">
              <w:t>на предыдущую годовщину (начало текущего страхового года), за вычетом произведенных страховых выплат.</w:t>
            </w:r>
          </w:p>
        </w:tc>
      </w:tr>
    </w:tbl>
    <w:p w14:paraId="45CB390F" w14:textId="2058D1D0" w:rsidR="00F118BE" w:rsidRDefault="00F118BE" w:rsidP="003A2A1C">
      <w:pPr>
        <w:pStyle w:val="affa"/>
      </w:pPr>
    </w:p>
    <w:p w14:paraId="15400E15" w14:textId="77777777" w:rsidR="00F118BE" w:rsidRPr="00F118BE" w:rsidRDefault="00F118BE" w:rsidP="003A2A1C">
      <w:pPr>
        <w:pStyle w:val="affa"/>
      </w:pPr>
    </w:p>
    <w:p w14:paraId="6D85F84D" w14:textId="50A3931D" w:rsidR="009A0FF0" w:rsidRPr="001E1E32" w:rsidRDefault="009A0FF0" w:rsidP="009A0FF0">
      <w:pPr>
        <w:pStyle w:val="1"/>
        <w:numPr>
          <w:ilvl w:val="0"/>
          <w:numId w:val="0"/>
        </w:numPr>
        <w:ind w:left="454"/>
        <w:jc w:val="right"/>
        <w:rPr>
          <w:szCs w:val="24"/>
        </w:rPr>
      </w:pPr>
      <w:bookmarkStart w:id="86" w:name="_Toc209695147"/>
      <w:r w:rsidRPr="001E1E32">
        <w:rPr>
          <w:szCs w:val="24"/>
        </w:rPr>
        <w:lastRenderedPageBreak/>
        <w:t xml:space="preserve">Приложение </w:t>
      </w:r>
      <w:r w:rsidR="00F118BE">
        <w:rPr>
          <w:szCs w:val="24"/>
        </w:rPr>
        <w:t>2</w:t>
      </w:r>
      <w:r w:rsidR="00720A55">
        <w:rPr>
          <w:szCs w:val="24"/>
        </w:rPr>
        <w:t xml:space="preserve">. Форма </w:t>
      </w:r>
      <w:r w:rsidR="00720A55">
        <w:t>журнала учета договоров страхования</w:t>
      </w:r>
      <w:bookmarkEnd w:id="86"/>
    </w:p>
    <w:bookmarkEnd w:id="2"/>
    <w:bookmarkEnd w:id="3"/>
    <w:bookmarkEnd w:id="4"/>
    <w:bookmarkEnd w:id="5"/>
    <w:bookmarkEnd w:id="6"/>
    <w:bookmarkEnd w:id="7"/>
    <w:bookmarkEnd w:id="8"/>
    <w:p w14:paraId="45E289F7" w14:textId="3A2D04B3" w:rsidR="00CE7F3C" w:rsidRDefault="00CE7F3C" w:rsidP="002C3C4E">
      <w:pPr>
        <w:pStyle w:val="a4"/>
      </w:pPr>
      <w:r>
        <w:t xml:space="preserve">Журнал учета </w:t>
      </w:r>
      <w:r w:rsidRPr="001E1E32">
        <w:t>договоров страхования</w:t>
      </w:r>
      <w:r>
        <w:t xml:space="preserve"> содержит сведения:</w:t>
      </w:r>
    </w:p>
    <w:p w14:paraId="0494CC92" w14:textId="77777777" w:rsidR="00CE7F3C" w:rsidRDefault="00CE7F3C" w:rsidP="00863312">
      <w:pPr>
        <w:pStyle w:val="a4"/>
        <w:numPr>
          <w:ilvl w:val="0"/>
          <w:numId w:val="18"/>
        </w:numPr>
      </w:pPr>
      <w:r>
        <w:t>номер (уникальный идентификатор) договора страхования (полиса);</w:t>
      </w:r>
    </w:p>
    <w:p w14:paraId="5B78B3F6" w14:textId="602B1655" w:rsidR="00CE7F3C" w:rsidRDefault="00CE7F3C" w:rsidP="00863312">
      <w:pPr>
        <w:pStyle w:val="a4"/>
        <w:numPr>
          <w:ilvl w:val="0"/>
          <w:numId w:val="18"/>
        </w:numPr>
      </w:pPr>
      <w:r>
        <w:t>фамилия, имя, отчество (при наличии) страхователя, если страхователь - физическое лицо, и полное или сокращенное наименование, организационно-правовая форма, идентификационный номер налогоплательщика, если страхователь - юридическое лицо;</w:t>
      </w:r>
    </w:p>
    <w:p w14:paraId="409CC3AD" w14:textId="77777777" w:rsidR="00CE7F3C" w:rsidRDefault="00CE7F3C" w:rsidP="00863312">
      <w:pPr>
        <w:pStyle w:val="a4"/>
        <w:numPr>
          <w:ilvl w:val="0"/>
          <w:numId w:val="18"/>
        </w:numPr>
      </w:pPr>
      <w:r>
        <w:t>для личного страхования - дата рождения и пол застрахованного лица, в случае если договором страхования предусмотрено предоставление таких данных;</w:t>
      </w:r>
    </w:p>
    <w:p w14:paraId="590B9F7C" w14:textId="77777777" w:rsidR="00CE7F3C" w:rsidRDefault="00CE7F3C" w:rsidP="00863312">
      <w:pPr>
        <w:pStyle w:val="a4"/>
        <w:numPr>
          <w:ilvl w:val="0"/>
          <w:numId w:val="18"/>
        </w:numPr>
      </w:pPr>
      <w:r>
        <w:t>дата заключения договора страхования и даты его изменения (при наличии);</w:t>
      </w:r>
    </w:p>
    <w:p w14:paraId="2DF23782" w14:textId="77777777" w:rsidR="00CE7F3C" w:rsidRDefault="00CE7F3C" w:rsidP="00863312">
      <w:pPr>
        <w:pStyle w:val="a4"/>
        <w:numPr>
          <w:ilvl w:val="0"/>
          <w:numId w:val="18"/>
        </w:numPr>
      </w:pPr>
      <w:r>
        <w:t>срок действия договора страхования;</w:t>
      </w:r>
    </w:p>
    <w:p w14:paraId="40483970" w14:textId="77777777" w:rsidR="00CE7F3C" w:rsidRDefault="00CE7F3C" w:rsidP="00863312">
      <w:pPr>
        <w:pStyle w:val="a4"/>
        <w:numPr>
          <w:ilvl w:val="0"/>
          <w:numId w:val="18"/>
        </w:numPr>
      </w:pPr>
      <w:r>
        <w:t>даты начала и окончания всех периодов действия страхового покрытия;</w:t>
      </w:r>
    </w:p>
    <w:p w14:paraId="2DD054E8" w14:textId="77777777" w:rsidR="00CE7F3C" w:rsidRDefault="00CE7F3C" w:rsidP="00863312">
      <w:pPr>
        <w:pStyle w:val="a4"/>
        <w:numPr>
          <w:ilvl w:val="0"/>
          <w:numId w:val="18"/>
        </w:numPr>
      </w:pPr>
      <w:r>
        <w:t>дата досрочного прекращения договора (при наличии);</w:t>
      </w:r>
    </w:p>
    <w:p w14:paraId="2C560C3E" w14:textId="77777777" w:rsidR="00CE7F3C" w:rsidRDefault="00CE7F3C" w:rsidP="00863312">
      <w:pPr>
        <w:pStyle w:val="a4"/>
        <w:numPr>
          <w:ilvl w:val="0"/>
          <w:numId w:val="18"/>
        </w:numPr>
      </w:pPr>
      <w:r>
        <w:t>описание страховых рисков (страховых случаев);</w:t>
      </w:r>
    </w:p>
    <w:p w14:paraId="7C2076B2" w14:textId="77777777" w:rsidR="00CE7F3C" w:rsidRDefault="00CE7F3C" w:rsidP="00863312">
      <w:pPr>
        <w:pStyle w:val="a4"/>
        <w:numPr>
          <w:ilvl w:val="0"/>
          <w:numId w:val="18"/>
        </w:numPr>
      </w:pPr>
      <w:r>
        <w:t>размеры страховых сумм;</w:t>
      </w:r>
    </w:p>
    <w:p w14:paraId="04767225" w14:textId="77777777" w:rsidR="00CE7F3C" w:rsidRDefault="00CE7F3C" w:rsidP="00863312">
      <w:pPr>
        <w:pStyle w:val="a4"/>
        <w:numPr>
          <w:ilvl w:val="0"/>
          <w:numId w:val="18"/>
        </w:numPr>
      </w:pPr>
      <w:r>
        <w:t>размер и дата уплаты страховой премии (страховых взносов) по договору страхования (фактические и согласно условиям договора страхования);</w:t>
      </w:r>
    </w:p>
    <w:p w14:paraId="4F05A312" w14:textId="77777777" w:rsidR="00CE7F3C" w:rsidRDefault="00CE7F3C" w:rsidP="00863312">
      <w:pPr>
        <w:pStyle w:val="a4"/>
        <w:numPr>
          <w:ilvl w:val="0"/>
          <w:numId w:val="18"/>
        </w:numPr>
      </w:pPr>
      <w:r>
        <w:t>размер, дата и вид всех платежей по оплате прямых расходов на заключение договоров страхования (фактические и согласно условиям договоров);</w:t>
      </w:r>
    </w:p>
    <w:p w14:paraId="264DDB22" w14:textId="77777777" w:rsidR="00CE7F3C" w:rsidRDefault="00CE7F3C" w:rsidP="00863312">
      <w:pPr>
        <w:pStyle w:val="a4"/>
        <w:numPr>
          <w:ilvl w:val="0"/>
          <w:numId w:val="18"/>
        </w:numPr>
      </w:pPr>
      <w:r>
        <w:t>размер и дата уплаты отчислений в фонды компенсационных выплат (как произведенных, так и планируемых страховщиком);</w:t>
      </w:r>
    </w:p>
    <w:p w14:paraId="13DC68EB" w14:textId="287E26D5" w:rsidR="00CE7F3C" w:rsidRPr="00430CA5" w:rsidRDefault="00CE7F3C" w:rsidP="00863312">
      <w:pPr>
        <w:pStyle w:val="a4"/>
        <w:numPr>
          <w:ilvl w:val="0"/>
          <w:numId w:val="18"/>
        </w:numPr>
      </w:pPr>
      <w:r>
        <w:t xml:space="preserve">размер и дата осуществления возврата страховой премии (ее части) в связи с досрочным прекращением договоров страхования (как осуществленных, так и ожидаемых (при </w:t>
      </w:r>
      <w:r w:rsidRPr="00430CA5">
        <w:t>наличии)</w:t>
      </w:r>
      <w:r w:rsidR="00992B2B" w:rsidRPr="00430CA5">
        <w:t>;</w:t>
      </w:r>
    </w:p>
    <w:p w14:paraId="17CD5ECC" w14:textId="77777777" w:rsidR="00992B2B" w:rsidRPr="00430CA5" w:rsidRDefault="00992B2B" w:rsidP="00863312">
      <w:pPr>
        <w:pStyle w:val="a4"/>
        <w:numPr>
          <w:ilvl w:val="0"/>
          <w:numId w:val="18"/>
        </w:numPr>
      </w:pPr>
      <w:r w:rsidRPr="00430CA5">
        <w:t>значения повышающих и понижающих коэффициентов, применяемых при расчете страховых резервов, отражающих обстоятельства, имеющие существенное значение для страхового риска (при наличии);</w:t>
      </w:r>
    </w:p>
    <w:p w14:paraId="3CBA67D7" w14:textId="77777777" w:rsidR="00992B2B" w:rsidRPr="00430CA5" w:rsidRDefault="00992B2B" w:rsidP="00863312">
      <w:pPr>
        <w:pStyle w:val="a4"/>
        <w:numPr>
          <w:ilvl w:val="0"/>
          <w:numId w:val="18"/>
        </w:numPr>
      </w:pPr>
      <w:r w:rsidRPr="00430CA5">
        <w:t>размеры, сроки, периодичность осуществления страховых выплат согласно условиям договора страхования жизни;</w:t>
      </w:r>
    </w:p>
    <w:p w14:paraId="562E71A1" w14:textId="09321863" w:rsidR="00992B2B" w:rsidRPr="00430CA5" w:rsidRDefault="00992B2B" w:rsidP="00863312">
      <w:pPr>
        <w:pStyle w:val="a4"/>
        <w:numPr>
          <w:ilvl w:val="0"/>
          <w:numId w:val="18"/>
        </w:numPr>
      </w:pPr>
      <w:r w:rsidRPr="00430CA5">
        <w:t>размеры и сроки начисленных дополнительных выплат для договоров страхования жизни.</w:t>
      </w:r>
    </w:p>
    <w:p w14:paraId="31F44EA6" w14:textId="1EE2AB1B" w:rsidR="00380850" w:rsidRPr="002C3C4E" w:rsidRDefault="00380850" w:rsidP="00380850">
      <w:pPr>
        <w:pStyle w:val="a4"/>
      </w:pPr>
      <w:r>
        <w:t xml:space="preserve">Сведения вносятся в журнал </w:t>
      </w:r>
      <w:r w:rsidRPr="001E1E32">
        <w:t>учета договоров страхования</w:t>
      </w:r>
      <w:r>
        <w:t xml:space="preserve"> из базы данных информационных систем Общества.</w:t>
      </w:r>
      <w:r w:rsidR="00CE7F3C">
        <w:t xml:space="preserve"> </w:t>
      </w:r>
      <w:r w:rsidRPr="001E1E32">
        <w:t>Журнал учета договоров страхования</w:t>
      </w:r>
      <w:r>
        <w:t xml:space="preserve"> формируется по тематическим главам, учитывающим заключение договоров страхования, оплату </w:t>
      </w:r>
      <w:r w:rsidR="00A26AD9" w:rsidRPr="00A26AD9">
        <w:t xml:space="preserve">и задолженность </w:t>
      </w:r>
      <w:r w:rsidR="00A26AD9">
        <w:t xml:space="preserve">по </w:t>
      </w:r>
      <w:r>
        <w:t xml:space="preserve">страховой премии,  </w:t>
      </w:r>
      <w:r w:rsidR="00A26AD9">
        <w:t>оплату и за</w:t>
      </w:r>
      <w:r w:rsidR="00E3002E">
        <w:t>д</w:t>
      </w:r>
      <w:r w:rsidR="00A26AD9">
        <w:t>о</w:t>
      </w:r>
      <w:r w:rsidR="00E3002E">
        <w:t>л</w:t>
      </w:r>
      <w:r w:rsidR="00A26AD9">
        <w:t xml:space="preserve">женность по </w:t>
      </w:r>
      <w:r>
        <w:t>прямы</w:t>
      </w:r>
      <w:r w:rsidR="00A26AD9">
        <w:t xml:space="preserve">м </w:t>
      </w:r>
      <w:r>
        <w:t>расход</w:t>
      </w:r>
      <w:r w:rsidR="00A26AD9">
        <w:t>ам</w:t>
      </w:r>
      <w:r>
        <w:t xml:space="preserve"> на заключение договоров, возврат страховой премии. </w:t>
      </w:r>
    </w:p>
    <w:p w14:paraId="1F750819" w14:textId="58CBFDC9" w:rsidR="00041223" w:rsidRPr="002C3C4E" w:rsidRDefault="00041223" w:rsidP="002C3C4E">
      <w:pPr>
        <w:pStyle w:val="a4"/>
      </w:pPr>
    </w:p>
    <w:p w14:paraId="39DE2E9B" w14:textId="11570D47" w:rsidR="00720A55" w:rsidRPr="001E1E32" w:rsidRDefault="00720A55" w:rsidP="00720A55">
      <w:pPr>
        <w:pStyle w:val="1"/>
        <w:numPr>
          <w:ilvl w:val="0"/>
          <w:numId w:val="0"/>
        </w:numPr>
        <w:ind w:left="454"/>
        <w:jc w:val="right"/>
        <w:rPr>
          <w:szCs w:val="24"/>
        </w:rPr>
      </w:pPr>
      <w:bookmarkStart w:id="87" w:name="_Toc209695148"/>
      <w:r w:rsidRPr="001E1E32">
        <w:rPr>
          <w:szCs w:val="24"/>
        </w:rPr>
        <w:lastRenderedPageBreak/>
        <w:t xml:space="preserve">Приложение </w:t>
      </w:r>
      <w:r w:rsidR="00F118BE">
        <w:rPr>
          <w:szCs w:val="24"/>
        </w:rPr>
        <w:t>3</w:t>
      </w:r>
      <w:r>
        <w:rPr>
          <w:szCs w:val="24"/>
        </w:rPr>
        <w:t xml:space="preserve">. Форма </w:t>
      </w:r>
      <w:r w:rsidRPr="00720A55">
        <w:t>журнала учета убытков</w:t>
      </w:r>
      <w:bookmarkEnd w:id="87"/>
    </w:p>
    <w:p w14:paraId="61202BC0" w14:textId="77777777" w:rsidR="00CE7F3C" w:rsidRDefault="00CE7F3C" w:rsidP="00CE7F3C">
      <w:pPr>
        <w:pStyle w:val="a4"/>
      </w:pPr>
      <w:r>
        <w:t xml:space="preserve">Журнал учета </w:t>
      </w:r>
      <w:r w:rsidRPr="001E1E32">
        <w:t>договоров страхования</w:t>
      </w:r>
      <w:r>
        <w:t xml:space="preserve"> содержит сведения:</w:t>
      </w:r>
    </w:p>
    <w:p w14:paraId="21B47945" w14:textId="77777777" w:rsidR="00CE7F3C" w:rsidRDefault="00CE7F3C" w:rsidP="00863312">
      <w:pPr>
        <w:pStyle w:val="a4"/>
        <w:numPr>
          <w:ilvl w:val="0"/>
          <w:numId w:val="19"/>
        </w:numPr>
      </w:pPr>
      <w:r>
        <w:t>номер (уникальный идентификатор) договора страхования (полиса);</w:t>
      </w:r>
    </w:p>
    <w:p w14:paraId="239D01CB" w14:textId="77777777" w:rsidR="00CE7F3C" w:rsidRDefault="00CE7F3C" w:rsidP="00863312">
      <w:pPr>
        <w:pStyle w:val="a4"/>
        <w:numPr>
          <w:ilvl w:val="0"/>
          <w:numId w:val="19"/>
        </w:numPr>
      </w:pPr>
      <w:r>
        <w:t>номер (уникальный идентификатор) страхового случая;</w:t>
      </w:r>
    </w:p>
    <w:p w14:paraId="595A8549" w14:textId="77777777" w:rsidR="00CE7F3C" w:rsidRDefault="00CE7F3C" w:rsidP="00863312">
      <w:pPr>
        <w:pStyle w:val="a4"/>
        <w:numPr>
          <w:ilvl w:val="0"/>
          <w:numId w:val="19"/>
        </w:numPr>
      </w:pPr>
      <w:r>
        <w:t>дата поступления уведомления о наступлении страхового случая (заявления об осуществлении страховой выплаты);</w:t>
      </w:r>
    </w:p>
    <w:p w14:paraId="00B838BC" w14:textId="77777777" w:rsidR="00CE7F3C" w:rsidRDefault="00CE7F3C" w:rsidP="00863312">
      <w:pPr>
        <w:pStyle w:val="a4"/>
        <w:numPr>
          <w:ilvl w:val="0"/>
          <w:numId w:val="19"/>
        </w:numPr>
      </w:pPr>
      <w:r>
        <w:t>дата наступления страхового случая;</w:t>
      </w:r>
    </w:p>
    <w:p w14:paraId="36653766" w14:textId="77777777" w:rsidR="00CE7F3C" w:rsidRDefault="00CE7F3C" w:rsidP="00863312">
      <w:pPr>
        <w:pStyle w:val="a4"/>
        <w:numPr>
          <w:ilvl w:val="0"/>
          <w:numId w:val="19"/>
        </w:numPr>
      </w:pPr>
      <w:r>
        <w:t>дата наступления события, инициирующего страховой случай, если событие, инициирующее страховой случай, используется актуарием в расчетах;</w:t>
      </w:r>
    </w:p>
    <w:p w14:paraId="640B193F" w14:textId="77777777" w:rsidR="00CE7F3C" w:rsidRDefault="00CE7F3C" w:rsidP="00863312">
      <w:pPr>
        <w:pStyle w:val="a4"/>
        <w:numPr>
          <w:ilvl w:val="0"/>
          <w:numId w:val="19"/>
        </w:numPr>
      </w:pPr>
      <w:r>
        <w:t>страховой риск, по которому наступил страховой случай;</w:t>
      </w:r>
    </w:p>
    <w:p w14:paraId="18D47F59" w14:textId="77777777" w:rsidR="00CE7F3C" w:rsidRDefault="00CE7F3C" w:rsidP="00863312">
      <w:pPr>
        <w:pStyle w:val="a4"/>
        <w:numPr>
          <w:ilvl w:val="0"/>
          <w:numId w:val="19"/>
        </w:numPr>
      </w:pPr>
      <w:r>
        <w:t>размер обязательств страховщика по осуществлению страховой выплаты, а также сведения о его пересмотре в процессе рассмотрения уведомления о наступлении страхового случая (заявления об осуществлении страховой выплаты) (дата и размер);</w:t>
      </w:r>
    </w:p>
    <w:p w14:paraId="751895C5" w14:textId="77777777" w:rsidR="00CE7F3C" w:rsidRDefault="00CE7F3C" w:rsidP="00863312">
      <w:pPr>
        <w:pStyle w:val="a4"/>
        <w:numPr>
          <w:ilvl w:val="0"/>
          <w:numId w:val="19"/>
        </w:numPr>
      </w:pPr>
      <w:r>
        <w:t>размер и дата осуществления страховой выплаты;</w:t>
      </w:r>
    </w:p>
    <w:p w14:paraId="4B369FCD" w14:textId="77777777" w:rsidR="00CE7F3C" w:rsidRDefault="00CE7F3C" w:rsidP="00863312">
      <w:pPr>
        <w:pStyle w:val="a4"/>
        <w:numPr>
          <w:ilvl w:val="0"/>
          <w:numId w:val="19"/>
        </w:numPr>
      </w:pPr>
      <w:r>
        <w:t>дата отказа в страховой выплате;</w:t>
      </w:r>
    </w:p>
    <w:p w14:paraId="68508127" w14:textId="182B6E9B" w:rsidR="00CE7F3C" w:rsidRDefault="00CE7F3C" w:rsidP="00863312">
      <w:pPr>
        <w:pStyle w:val="a4"/>
        <w:numPr>
          <w:ilvl w:val="0"/>
          <w:numId w:val="19"/>
        </w:numPr>
      </w:pPr>
      <w:r>
        <w:t>размер и дата уплаты прямых расходов на исполнение обязательств по страховым случаям;</w:t>
      </w:r>
    </w:p>
    <w:p w14:paraId="553EE5BB" w14:textId="62C6468A" w:rsidR="006E2831" w:rsidRDefault="006E2831" w:rsidP="00863312">
      <w:pPr>
        <w:pStyle w:val="a4"/>
        <w:numPr>
          <w:ilvl w:val="0"/>
          <w:numId w:val="19"/>
        </w:numPr>
      </w:pPr>
      <w:r w:rsidRPr="006E2831">
        <w:t>размер и дата производства негарантированных и дополнительных выплат</w:t>
      </w:r>
    </w:p>
    <w:p w14:paraId="6B8D0A0D" w14:textId="54A8C51D" w:rsidR="006E2831" w:rsidRDefault="006E2831" w:rsidP="00863312">
      <w:pPr>
        <w:pStyle w:val="a4"/>
        <w:numPr>
          <w:ilvl w:val="0"/>
          <w:numId w:val="19"/>
        </w:numPr>
      </w:pPr>
      <w:r w:rsidRPr="006E2831">
        <w:t>размер и дата выплаты выкупной суммы</w:t>
      </w:r>
    </w:p>
    <w:p w14:paraId="1F6F5577" w14:textId="38C88DF3" w:rsidR="00380850" w:rsidRDefault="00380850" w:rsidP="00380850">
      <w:pPr>
        <w:pStyle w:val="a4"/>
      </w:pPr>
      <w:r>
        <w:t xml:space="preserve">Сведения вносятся в журнал </w:t>
      </w:r>
      <w:r w:rsidRPr="001E1E32">
        <w:t xml:space="preserve">учета </w:t>
      </w:r>
      <w:r>
        <w:t xml:space="preserve">убытков из базы данных информационных систем Общества. </w:t>
      </w:r>
      <w:r w:rsidR="00CE7F3C">
        <w:t xml:space="preserve"> </w:t>
      </w:r>
      <w:r w:rsidRPr="001E1E32">
        <w:t xml:space="preserve">Журнал учета </w:t>
      </w:r>
      <w:r>
        <w:t xml:space="preserve">убытков формируется по тематическим главам, учитывающим заявления, оплату убытков. </w:t>
      </w:r>
    </w:p>
    <w:p w14:paraId="1FB088D6" w14:textId="4BBEF237" w:rsidR="00380850" w:rsidRDefault="00380850" w:rsidP="001402A0">
      <w:pPr>
        <w:pStyle w:val="a4"/>
      </w:pPr>
      <w:r>
        <w:t xml:space="preserve"> </w:t>
      </w:r>
    </w:p>
    <w:p w14:paraId="684D4209" w14:textId="76EB4BD3" w:rsidR="00380850" w:rsidRDefault="00380850" w:rsidP="00AD1CAF">
      <w:pPr>
        <w:pStyle w:val="a4"/>
      </w:pPr>
    </w:p>
    <w:p w14:paraId="6BFF95E6" w14:textId="7E84F7B3" w:rsidR="00B61217" w:rsidRPr="00B61217" w:rsidRDefault="00B61217" w:rsidP="005C257E">
      <w:pPr>
        <w:pStyle w:val="1"/>
        <w:numPr>
          <w:ilvl w:val="0"/>
          <w:numId w:val="0"/>
        </w:numPr>
        <w:ind w:left="454"/>
        <w:contextualSpacing/>
        <w:jc w:val="right"/>
        <w:rPr>
          <w:szCs w:val="24"/>
        </w:rPr>
      </w:pPr>
      <w:bookmarkStart w:id="88" w:name="_Toc535831606"/>
      <w:bookmarkStart w:id="89" w:name="_Toc209695149"/>
      <w:r w:rsidRPr="00B61217">
        <w:rPr>
          <w:szCs w:val="24"/>
        </w:rPr>
        <w:lastRenderedPageBreak/>
        <w:t xml:space="preserve">Приложение </w:t>
      </w:r>
      <w:bookmarkEnd w:id="88"/>
      <w:r w:rsidR="00F118BE">
        <w:rPr>
          <w:szCs w:val="24"/>
        </w:rPr>
        <w:t>4</w:t>
      </w:r>
      <w:r w:rsidR="00E23BFD">
        <w:rPr>
          <w:szCs w:val="24"/>
        </w:rPr>
        <w:t>.</w:t>
      </w:r>
      <w:r w:rsidRPr="00B61217">
        <w:rPr>
          <w:szCs w:val="24"/>
        </w:rPr>
        <w:t xml:space="preserve"> Демографические показатели смертности</w:t>
      </w:r>
      <w:bookmarkEnd w:id="89"/>
    </w:p>
    <w:tbl>
      <w:tblPr>
        <w:tblW w:w="9570" w:type="dxa"/>
        <w:jc w:val="center"/>
        <w:tblLook w:val="04A0" w:firstRow="1" w:lastRow="0" w:firstColumn="1" w:lastColumn="0" w:noHBand="0" w:noVBand="1"/>
      </w:tblPr>
      <w:tblGrid>
        <w:gridCol w:w="944"/>
        <w:gridCol w:w="1711"/>
        <w:gridCol w:w="1711"/>
        <w:gridCol w:w="1711"/>
        <w:gridCol w:w="1711"/>
        <w:gridCol w:w="1782"/>
      </w:tblGrid>
      <w:tr w:rsidR="00B61217" w14:paraId="5B40A4A4" w14:textId="77777777" w:rsidTr="00B61217">
        <w:trPr>
          <w:trHeight w:val="258"/>
          <w:tblHeader/>
          <w:jc w:val="center"/>
        </w:trPr>
        <w:tc>
          <w:tcPr>
            <w:tcW w:w="9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1046A5" w14:textId="77777777" w:rsidR="00B61217" w:rsidRDefault="00B61217">
            <w:pPr>
              <w:jc w:val="center"/>
              <w:rPr>
                <w:sz w:val="18"/>
                <w:szCs w:val="18"/>
              </w:rPr>
            </w:pPr>
            <w:r>
              <w:rPr>
                <w:sz w:val="18"/>
                <w:szCs w:val="18"/>
                <w:lang w:val="en-US"/>
              </w:rPr>
              <w:t> </w:t>
            </w:r>
            <w:r>
              <w:rPr>
                <w:sz w:val="18"/>
                <w:szCs w:val="18"/>
              </w:rPr>
              <w:t>Возраст</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A72EAEE" w14:textId="77777777" w:rsidR="00B61217" w:rsidRDefault="00B61217">
            <w:pPr>
              <w:jc w:val="center"/>
              <w:rPr>
                <w:sz w:val="18"/>
                <w:szCs w:val="18"/>
              </w:rPr>
            </w:pPr>
            <w:r>
              <w:rPr>
                <w:sz w:val="18"/>
                <w:szCs w:val="18"/>
              </w:rPr>
              <w:t>Страхователи физ. лица - мужчины</w:t>
            </w:r>
            <w:r>
              <w:rPr>
                <w:rStyle w:val="aff6"/>
                <w:sz w:val="18"/>
                <w:szCs w:val="18"/>
              </w:rPr>
              <w:footnoteReference w:id="2"/>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AB6EC6" w14:textId="4A3A20FC" w:rsidR="00B61217" w:rsidRPr="007A6BF4" w:rsidRDefault="00B61217">
            <w:pPr>
              <w:jc w:val="center"/>
              <w:rPr>
                <w:sz w:val="18"/>
                <w:szCs w:val="18"/>
                <w:vertAlign w:val="superscript"/>
              </w:rPr>
            </w:pPr>
            <w:r>
              <w:rPr>
                <w:sz w:val="18"/>
                <w:szCs w:val="18"/>
              </w:rPr>
              <w:t>Страхователи физ. лица – женщины</w:t>
            </w:r>
            <w:r w:rsidR="007A6BF4">
              <w:rPr>
                <w:sz w:val="18"/>
                <w:szCs w:val="18"/>
                <w:vertAlign w:val="superscript"/>
              </w:rPr>
              <w:t>1</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C57240" w14:textId="77777777" w:rsidR="00B61217" w:rsidRDefault="00B61217">
            <w:pPr>
              <w:jc w:val="center"/>
              <w:rPr>
                <w:sz w:val="18"/>
                <w:szCs w:val="18"/>
              </w:rPr>
            </w:pPr>
            <w:r>
              <w:rPr>
                <w:sz w:val="18"/>
                <w:szCs w:val="18"/>
              </w:rPr>
              <w:t>Страхователи юр. лица - мужчины и женщины</w:t>
            </w:r>
            <w:r>
              <w:rPr>
                <w:rStyle w:val="aff6"/>
                <w:sz w:val="18"/>
                <w:szCs w:val="18"/>
              </w:rPr>
              <w:footnoteReference w:id="3"/>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BCF6A9" w14:textId="77777777" w:rsidR="00B61217" w:rsidRDefault="00B61217">
            <w:pPr>
              <w:jc w:val="center"/>
              <w:rPr>
                <w:sz w:val="18"/>
                <w:szCs w:val="18"/>
              </w:rPr>
            </w:pPr>
            <w:r>
              <w:rPr>
                <w:sz w:val="18"/>
                <w:szCs w:val="18"/>
              </w:rPr>
              <w:t>Страхователи физ. лица – мужчины 100 лет</w:t>
            </w:r>
            <w:r>
              <w:rPr>
                <w:rStyle w:val="aff6"/>
                <w:sz w:val="18"/>
                <w:szCs w:val="18"/>
              </w:rPr>
              <w:footnoteReference w:id="4"/>
            </w:r>
          </w:p>
        </w:tc>
        <w:tc>
          <w:tcPr>
            <w:tcW w:w="178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54FA384" w14:textId="77777777" w:rsidR="00B61217" w:rsidRDefault="00B61217">
            <w:pPr>
              <w:jc w:val="center"/>
              <w:rPr>
                <w:sz w:val="18"/>
                <w:szCs w:val="18"/>
              </w:rPr>
            </w:pPr>
            <w:r>
              <w:rPr>
                <w:sz w:val="18"/>
                <w:szCs w:val="18"/>
              </w:rPr>
              <w:t>Страхователи физ. лица – женщины 100 лет</w:t>
            </w:r>
            <w:r>
              <w:rPr>
                <w:sz w:val="18"/>
                <w:szCs w:val="18"/>
                <w:vertAlign w:val="superscript"/>
              </w:rPr>
              <w:t>3</w:t>
            </w:r>
          </w:p>
        </w:tc>
      </w:tr>
      <w:tr w:rsidR="00B61217" w14:paraId="2F0A7894" w14:textId="77777777" w:rsidTr="00B61217">
        <w:trPr>
          <w:trHeight w:val="227"/>
          <w:jc w:val="center"/>
        </w:trPr>
        <w:tc>
          <w:tcPr>
            <w:tcW w:w="944" w:type="dxa"/>
            <w:tcBorders>
              <w:top w:val="nil"/>
              <w:left w:val="single" w:sz="4" w:space="0" w:color="auto"/>
              <w:bottom w:val="single" w:sz="4" w:space="0" w:color="auto"/>
              <w:right w:val="single" w:sz="4" w:space="0" w:color="auto"/>
            </w:tcBorders>
            <w:vAlign w:val="center"/>
            <w:hideMark/>
          </w:tcPr>
          <w:p w14:paraId="59F90F6D" w14:textId="77777777" w:rsidR="00B61217" w:rsidRDefault="00B61217">
            <w:pPr>
              <w:jc w:val="center"/>
              <w:rPr>
                <w:sz w:val="18"/>
                <w:szCs w:val="18"/>
              </w:rPr>
            </w:pPr>
            <w:r>
              <w:rPr>
                <w:sz w:val="18"/>
                <w:szCs w:val="18"/>
              </w:rPr>
              <w:t>0</w:t>
            </w:r>
          </w:p>
        </w:tc>
        <w:tc>
          <w:tcPr>
            <w:tcW w:w="1711" w:type="dxa"/>
            <w:tcBorders>
              <w:top w:val="nil"/>
              <w:left w:val="nil"/>
              <w:bottom w:val="single" w:sz="4" w:space="0" w:color="auto"/>
              <w:right w:val="single" w:sz="4" w:space="0" w:color="auto"/>
            </w:tcBorders>
            <w:noWrap/>
            <w:vAlign w:val="bottom"/>
            <w:hideMark/>
          </w:tcPr>
          <w:p w14:paraId="42D1BF5C" w14:textId="77777777" w:rsidR="00B61217" w:rsidRDefault="00B61217">
            <w:pPr>
              <w:jc w:val="right"/>
              <w:rPr>
                <w:sz w:val="18"/>
                <w:szCs w:val="18"/>
              </w:rPr>
            </w:pPr>
            <w:r>
              <w:rPr>
                <w:sz w:val="18"/>
                <w:szCs w:val="18"/>
              </w:rPr>
              <w:t>100 000</w:t>
            </w:r>
          </w:p>
        </w:tc>
        <w:tc>
          <w:tcPr>
            <w:tcW w:w="1711" w:type="dxa"/>
            <w:tcBorders>
              <w:top w:val="nil"/>
              <w:left w:val="nil"/>
              <w:bottom w:val="single" w:sz="4" w:space="0" w:color="auto"/>
              <w:right w:val="single" w:sz="4" w:space="0" w:color="auto"/>
            </w:tcBorders>
            <w:noWrap/>
            <w:vAlign w:val="bottom"/>
            <w:hideMark/>
          </w:tcPr>
          <w:p w14:paraId="03A70272" w14:textId="77777777" w:rsidR="00B61217" w:rsidRDefault="00B61217">
            <w:pPr>
              <w:jc w:val="right"/>
              <w:rPr>
                <w:sz w:val="18"/>
                <w:szCs w:val="18"/>
              </w:rPr>
            </w:pPr>
            <w:r>
              <w:rPr>
                <w:sz w:val="18"/>
                <w:szCs w:val="18"/>
              </w:rPr>
              <w:t>100 000</w:t>
            </w:r>
          </w:p>
        </w:tc>
        <w:tc>
          <w:tcPr>
            <w:tcW w:w="1711" w:type="dxa"/>
            <w:tcBorders>
              <w:top w:val="nil"/>
              <w:left w:val="nil"/>
              <w:bottom w:val="single" w:sz="4" w:space="0" w:color="auto"/>
              <w:right w:val="single" w:sz="4" w:space="0" w:color="auto"/>
            </w:tcBorders>
            <w:noWrap/>
            <w:vAlign w:val="bottom"/>
            <w:hideMark/>
          </w:tcPr>
          <w:p w14:paraId="3915709C" w14:textId="77777777" w:rsidR="00B61217" w:rsidRDefault="00B61217">
            <w:pPr>
              <w:jc w:val="right"/>
              <w:rPr>
                <w:sz w:val="18"/>
                <w:szCs w:val="18"/>
              </w:rPr>
            </w:pPr>
            <w:r>
              <w:rPr>
                <w:sz w:val="18"/>
                <w:szCs w:val="18"/>
              </w:rPr>
              <w:t>100 000</w:t>
            </w:r>
          </w:p>
        </w:tc>
        <w:tc>
          <w:tcPr>
            <w:tcW w:w="1711" w:type="dxa"/>
            <w:tcBorders>
              <w:top w:val="nil"/>
              <w:left w:val="nil"/>
              <w:bottom w:val="single" w:sz="4" w:space="0" w:color="auto"/>
              <w:right w:val="single" w:sz="4" w:space="0" w:color="auto"/>
            </w:tcBorders>
            <w:noWrap/>
            <w:vAlign w:val="bottom"/>
            <w:hideMark/>
          </w:tcPr>
          <w:p w14:paraId="068DD60F" w14:textId="77777777" w:rsidR="00B61217" w:rsidRDefault="00B61217">
            <w:pPr>
              <w:jc w:val="right"/>
              <w:rPr>
                <w:sz w:val="18"/>
                <w:szCs w:val="18"/>
              </w:rPr>
            </w:pPr>
            <w:r>
              <w:rPr>
                <w:sz w:val="18"/>
                <w:szCs w:val="18"/>
              </w:rPr>
              <w:t>100 000</w:t>
            </w:r>
          </w:p>
        </w:tc>
        <w:tc>
          <w:tcPr>
            <w:tcW w:w="1782" w:type="dxa"/>
            <w:tcBorders>
              <w:top w:val="nil"/>
              <w:left w:val="nil"/>
              <w:bottom w:val="single" w:sz="4" w:space="0" w:color="auto"/>
              <w:right w:val="single" w:sz="4" w:space="0" w:color="auto"/>
            </w:tcBorders>
            <w:noWrap/>
            <w:vAlign w:val="bottom"/>
            <w:hideMark/>
          </w:tcPr>
          <w:p w14:paraId="0A59B892" w14:textId="77777777" w:rsidR="00B61217" w:rsidRDefault="00B61217">
            <w:pPr>
              <w:jc w:val="right"/>
              <w:rPr>
                <w:sz w:val="18"/>
                <w:szCs w:val="18"/>
              </w:rPr>
            </w:pPr>
            <w:r>
              <w:rPr>
                <w:sz w:val="18"/>
                <w:szCs w:val="18"/>
              </w:rPr>
              <w:t>100 000</w:t>
            </w:r>
          </w:p>
        </w:tc>
      </w:tr>
      <w:tr w:rsidR="00B61217" w14:paraId="082390DB" w14:textId="77777777" w:rsidTr="00B61217">
        <w:trPr>
          <w:trHeight w:val="170"/>
          <w:jc w:val="center"/>
        </w:trPr>
        <w:tc>
          <w:tcPr>
            <w:tcW w:w="944" w:type="dxa"/>
            <w:tcBorders>
              <w:top w:val="nil"/>
              <w:left w:val="single" w:sz="4" w:space="0" w:color="auto"/>
              <w:bottom w:val="single" w:sz="4" w:space="0" w:color="auto"/>
              <w:right w:val="single" w:sz="4" w:space="0" w:color="auto"/>
            </w:tcBorders>
            <w:vAlign w:val="center"/>
            <w:hideMark/>
          </w:tcPr>
          <w:p w14:paraId="3FC0A0CE" w14:textId="77777777" w:rsidR="00B61217" w:rsidRDefault="00B61217">
            <w:pPr>
              <w:jc w:val="center"/>
              <w:rPr>
                <w:sz w:val="18"/>
                <w:szCs w:val="18"/>
              </w:rPr>
            </w:pPr>
            <w:r>
              <w:rPr>
                <w:sz w:val="18"/>
                <w:szCs w:val="18"/>
              </w:rPr>
              <w:t>1</w:t>
            </w:r>
          </w:p>
        </w:tc>
        <w:tc>
          <w:tcPr>
            <w:tcW w:w="1711" w:type="dxa"/>
            <w:tcBorders>
              <w:top w:val="nil"/>
              <w:left w:val="nil"/>
              <w:bottom w:val="single" w:sz="4" w:space="0" w:color="auto"/>
              <w:right w:val="single" w:sz="4" w:space="0" w:color="auto"/>
            </w:tcBorders>
            <w:noWrap/>
            <w:vAlign w:val="bottom"/>
            <w:hideMark/>
          </w:tcPr>
          <w:p w14:paraId="5BE5CCE9" w14:textId="77777777" w:rsidR="00B61217" w:rsidRDefault="00B61217">
            <w:pPr>
              <w:jc w:val="right"/>
              <w:rPr>
                <w:sz w:val="18"/>
                <w:szCs w:val="18"/>
              </w:rPr>
            </w:pPr>
            <w:r>
              <w:rPr>
                <w:sz w:val="18"/>
                <w:szCs w:val="18"/>
              </w:rPr>
              <w:t>98 267</w:t>
            </w:r>
          </w:p>
        </w:tc>
        <w:tc>
          <w:tcPr>
            <w:tcW w:w="1711" w:type="dxa"/>
            <w:tcBorders>
              <w:top w:val="nil"/>
              <w:left w:val="nil"/>
              <w:bottom w:val="single" w:sz="4" w:space="0" w:color="auto"/>
              <w:right w:val="single" w:sz="4" w:space="0" w:color="auto"/>
            </w:tcBorders>
            <w:noWrap/>
            <w:vAlign w:val="bottom"/>
            <w:hideMark/>
          </w:tcPr>
          <w:p w14:paraId="19F2EAD4" w14:textId="77777777" w:rsidR="00B61217" w:rsidRDefault="00B61217">
            <w:pPr>
              <w:jc w:val="right"/>
              <w:rPr>
                <w:sz w:val="18"/>
                <w:szCs w:val="18"/>
              </w:rPr>
            </w:pPr>
            <w:r>
              <w:rPr>
                <w:sz w:val="18"/>
                <w:szCs w:val="18"/>
              </w:rPr>
              <w:t>98 681</w:t>
            </w:r>
          </w:p>
        </w:tc>
        <w:tc>
          <w:tcPr>
            <w:tcW w:w="1711" w:type="dxa"/>
            <w:tcBorders>
              <w:top w:val="nil"/>
              <w:left w:val="nil"/>
              <w:bottom w:val="single" w:sz="4" w:space="0" w:color="auto"/>
              <w:right w:val="single" w:sz="4" w:space="0" w:color="auto"/>
            </w:tcBorders>
            <w:noWrap/>
            <w:vAlign w:val="bottom"/>
            <w:hideMark/>
          </w:tcPr>
          <w:p w14:paraId="172774E0" w14:textId="77777777" w:rsidR="00B61217" w:rsidRDefault="00B61217">
            <w:pPr>
              <w:jc w:val="right"/>
              <w:rPr>
                <w:sz w:val="18"/>
                <w:szCs w:val="18"/>
              </w:rPr>
            </w:pPr>
            <w:r>
              <w:rPr>
                <w:sz w:val="18"/>
                <w:szCs w:val="18"/>
              </w:rPr>
              <w:t>98 355</w:t>
            </w:r>
          </w:p>
        </w:tc>
        <w:tc>
          <w:tcPr>
            <w:tcW w:w="1711" w:type="dxa"/>
            <w:tcBorders>
              <w:top w:val="nil"/>
              <w:left w:val="nil"/>
              <w:bottom w:val="single" w:sz="4" w:space="0" w:color="auto"/>
              <w:right w:val="single" w:sz="4" w:space="0" w:color="auto"/>
            </w:tcBorders>
            <w:noWrap/>
            <w:vAlign w:val="bottom"/>
            <w:hideMark/>
          </w:tcPr>
          <w:p w14:paraId="5FBB6F25" w14:textId="77777777" w:rsidR="00B61217" w:rsidRDefault="00B61217">
            <w:pPr>
              <w:jc w:val="right"/>
              <w:rPr>
                <w:sz w:val="18"/>
                <w:szCs w:val="18"/>
              </w:rPr>
            </w:pPr>
            <w:r>
              <w:rPr>
                <w:sz w:val="18"/>
                <w:szCs w:val="18"/>
              </w:rPr>
              <w:t>99 032</w:t>
            </w:r>
          </w:p>
        </w:tc>
        <w:tc>
          <w:tcPr>
            <w:tcW w:w="1782" w:type="dxa"/>
            <w:tcBorders>
              <w:top w:val="nil"/>
              <w:left w:val="nil"/>
              <w:bottom w:val="single" w:sz="4" w:space="0" w:color="auto"/>
              <w:right w:val="single" w:sz="4" w:space="0" w:color="auto"/>
            </w:tcBorders>
            <w:noWrap/>
            <w:vAlign w:val="bottom"/>
            <w:hideMark/>
          </w:tcPr>
          <w:p w14:paraId="34A3BA01" w14:textId="77777777" w:rsidR="00B61217" w:rsidRDefault="00B61217">
            <w:pPr>
              <w:jc w:val="right"/>
              <w:rPr>
                <w:sz w:val="18"/>
                <w:szCs w:val="18"/>
              </w:rPr>
            </w:pPr>
            <w:r>
              <w:rPr>
                <w:sz w:val="18"/>
                <w:szCs w:val="18"/>
              </w:rPr>
              <w:t>99 232</w:t>
            </w:r>
          </w:p>
        </w:tc>
      </w:tr>
      <w:tr w:rsidR="00B61217" w14:paraId="142578F4"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778E8E4" w14:textId="77777777" w:rsidR="00B61217" w:rsidRDefault="00B61217">
            <w:pPr>
              <w:jc w:val="center"/>
              <w:rPr>
                <w:sz w:val="18"/>
                <w:szCs w:val="18"/>
              </w:rPr>
            </w:pPr>
            <w:r>
              <w:rPr>
                <w:sz w:val="18"/>
                <w:szCs w:val="18"/>
              </w:rPr>
              <w:t>2</w:t>
            </w:r>
          </w:p>
        </w:tc>
        <w:tc>
          <w:tcPr>
            <w:tcW w:w="1711" w:type="dxa"/>
            <w:tcBorders>
              <w:top w:val="nil"/>
              <w:left w:val="nil"/>
              <w:bottom w:val="single" w:sz="4" w:space="0" w:color="auto"/>
              <w:right w:val="single" w:sz="4" w:space="0" w:color="auto"/>
            </w:tcBorders>
            <w:noWrap/>
            <w:vAlign w:val="bottom"/>
            <w:hideMark/>
          </w:tcPr>
          <w:p w14:paraId="548B49AB" w14:textId="77777777" w:rsidR="00B61217" w:rsidRDefault="00B61217">
            <w:pPr>
              <w:jc w:val="right"/>
              <w:rPr>
                <w:sz w:val="18"/>
                <w:szCs w:val="18"/>
              </w:rPr>
            </w:pPr>
            <w:r>
              <w:rPr>
                <w:sz w:val="18"/>
                <w:szCs w:val="18"/>
              </w:rPr>
              <w:t>98 079</w:t>
            </w:r>
          </w:p>
        </w:tc>
        <w:tc>
          <w:tcPr>
            <w:tcW w:w="1711" w:type="dxa"/>
            <w:tcBorders>
              <w:top w:val="nil"/>
              <w:left w:val="nil"/>
              <w:bottom w:val="single" w:sz="4" w:space="0" w:color="auto"/>
              <w:right w:val="single" w:sz="4" w:space="0" w:color="auto"/>
            </w:tcBorders>
            <w:noWrap/>
            <w:vAlign w:val="bottom"/>
            <w:hideMark/>
          </w:tcPr>
          <w:p w14:paraId="7E9612F6" w14:textId="77777777" w:rsidR="00B61217" w:rsidRDefault="00B61217">
            <w:pPr>
              <w:jc w:val="right"/>
              <w:rPr>
                <w:sz w:val="18"/>
                <w:szCs w:val="18"/>
              </w:rPr>
            </w:pPr>
            <w:r>
              <w:rPr>
                <w:sz w:val="18"/>
                <w:szCs w:val="18"/>
              </w:rPr>
              <w:t>98 521</w:t>
            </w:r>
          </w:p>
        </w:tc>
        <w:tc>
          <w:tcPr>
            <w:tcW w:w="1711" w:type="dxa"/>
            <w:tcBorders>
              <w:top w:val="nil"/>
              <w:left w:val="nil"/>
              <w:bottom w:val="single" w:sz="4" w:space="0" w:color="auto"/>
              <w:right w:val="single" w:sz="4" w:space="0" w:color="auto"/>
            </w:tcBorders>
            <w:noWrap/>
            <w:vAlign w:val="bottom"/>
            <w:hideMark/>
          </w:tcPr>
          <w:p w14:paraId="5E627282" w14:textId="77777777" w:rsidR="00B61217" w:rsidRDefault="00B61217">
            <w:pPr>
              <w:jc w:val="right"/>
              <w:rPr>
                <w:sz w:val="18"/>
                <w:szCs w:val="18"/>
              </w:rPr>
            </w:pPr>
            <w:r>
              <w:rPr>
                <w:sz w:val="18"/>
                <w:szCs w:val="18"/>
              </w:rPr>
              <w:t>98 165</w:t>
            </w:r>
          </w:p>
        </w:tc>
        <w:tc>
          <w:tcPr>
            <w:tcW w:w="1711" w:type="dxa"/>
            <w:tcBorders>
              <w:top w:val="nil"/>
              <w:left w:val="nil"/>
              <w:bottom w:val="single" w:sz="4" w:space="0" w:color="auto"/>
              <w:right w:val="single" w:sz="4" w:space="0" w:color="auto"/>
            </w:tcBorders>
            <w:noWrap/>
            <w:vAlign w:val="bottom"/>
            <w:hideMark/>
          </w:tcPr>
          <w:p w14:paraId="01CFCAE9" w14:textId="77777777" w:rsidR="00B61217" w:rsidRDefault="00B61217">
            <w:pPr>
              <w:jc w:val="right"/>
              <w:rPr>
                <w:sz w:val="18"/>
                <w:szCs w:val="18"/>
              </w:rPr>
            </w:pPr>
            <w:r>
              <w:rPr>
                <w:sz w:val="18"/>
                <w:szCs w:val="18"/>
              </w:rPr>
              <w:t>98 937</w:t>
            </w:r>
          </w:p>
        </w:tc>
        <w:tc>
          <w:tcPr>
            <w:tcW w:w="1782" w:type="dxa"/>
            <w:tcBorders>
              <w:top w:val="nil"/>
              <w:left w:val="nil"/>
              <w:bottom w:val="single" w:sz="4" w:space="0" w:color="auto"/>
              <w:right w:val="single" w:sz="4" w:space="0" w:color="auto"/>
            </w:tcBorders>
            <w:noWrap/>
            <w:vAlign w:val="bottom"/>
            <w:hideMark/>
          </w:tcPr>
          <w:p w14:paraId="1BA7EC6B" w14:textId="77777777" w:rsidR="00B61217" w:rsidRDefault="00B61217">
            <w:pPr>
              <w:jc w:val="right"/>
              <w:rPr>
                <w:sz w:val="18"/>
                <w:szCs w:val="18"/>
              </w:rPr>
            </w:pPr>
            <w:r>
              <w:rPr>
                <w:sz w:val="18"/>
                <w:szCs w:val="18"/>
              </w:rPr>
              <w:t>99 152</w:t>
            </w:r>
          </w:p>
        </w:tc>
      </w:tr>
      <w:tr w:rsidR="00B61217" w14:paraId="71065A82"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C9DD5F8" w14:textId="77777777" w:rsidR="00B61217" w:rsidRDefault="00B61217">
            <w:pPr>
              <w:jc w:val="center"/>
              <w:rPr>
                <w:sz w:val="18"/>
                <w:szCs w:val="18"/>
              </w:rPr>
            </w:pPr>
            <w:r>
              <w:rPr>
                <w:sz w:val="18"/>
                <w:szCs w:val="18"/>
              </w:rPr>
              <w:t>3</w:t>
            </w:r>
          </w:p>
        </w:tc>
        <w:tc>
          <w:tcPr>
            <w:tcW w:w="1711" w:type="dxa"/>
            <w:tcBorders>
              <w:top w:val="nil"/>
              <w:left w:val="nil"/>
              <w:bottom w:val="single" w:sz="4" w:space="0" w:color="auto"/>
              <w:right w:val="single" w:sz="4" w:space="0" w:color="auto"/>
            </w:tcBorders>
            <w:noWrap/>
            <w:vAlign w:val="bottom"/>
            <w:hideMark/>
          </w:tcPr>
          <w:p w14:paraId="4E26872D" w14:textId="77777777" w:rsidR="00B61217" w:rsidRDefault="00B61217">
            <w:pPr>
              <w:jc w:val="right"/>
              <w:rPr>
                <w:sz w:val="18"/>
                <w:szCs w:val="18"/>
              </w:rPr>
            </w:pPr>
            <w:r>
              <w:rPr>
                <w:sz w:val="18"/>
                <w:szCs w:val="18"/>
              </w:rPr>
              <w:t>97 982</w:t>
            </w:r>
          </w:p>
        </w:tc>
        <w:tc>
          <w:tcPr>
            <w:tcW w:w="1711" w:type="dxa"/>
            <w:tcBorders>
              <w:top w:val="nil"/>
              <w:left w:val="nil"/>
              <w:bottom w:val="single" w:sz="4" w:space="0" w:color="auto"/>
              <w:right w:val="single" w:sz="4" w:space="0" w:color="auto"/>
            </w:tcBorders>
            <w:noWrap/>
            <w:vAlign w:val="bottom"/>
            <w:hideMark/>
          </w:tcPr>
          <w:p w14:paraId="371C9B65" w14:textId="77777777" w:rsidR="00B61217" w:rsidRDefault="00B61217">
            <w:pPr>
              <w:jc w:val="right"/>
              <w:rPr>
                <w:sz w:val="18"/>
                <w:szCs w:val="18"/>
              </w:rPr>
            </w:pPr>
            <w:r>
              <w:rPr>
                <w:sz w:val="18"/>
                <w:szCs w:val="18"/>
              </w:rPr>
              <w:t>98 445</w:t>
            </w:r>
          </w:p>
        </w:tc>
        <w:tc>
          <w:tcPr>
            <w:tcW w:w="1711" w:type="dxa"/>
            <w:tcBorders>
              <w:top w:val="nil"/>
              <w:left w:val="nil"/>
              <w:bottom w:val="single" w:sz="4" w:space="0" w:color="auto"/>
              <w:right w:val="single" w:sz="4" w:space="0" w:color="auto"/>
            </w:tcBorders>
            <w:noWrap/>
            <w:vAlign w:val="bottom"/>
            <w:hideMark/>
          </w:tcPr>
          <w:p w14:paraId="5F82478F" w14:textId="77777777" w:rsidR="00B61217" w:rsidRDefault="00B61217">
            <w:pPr>
              <w:jc w:val="right"/>
              <w:rPr>
                <w:sz w:val="18"/>
                <w:szCs w:val="18"/>
              </w:rPr>
            </w:pPr>
            <w:r>
              <w:rPr>
                <w:sz w:val="18"/>
                <w:szCs w:val="18"/>
              </w:rPr>
              <w:t>98 090</w:t>
            </w:r>
          </w:p>
        </w:tc>
        <w:tc>
          <w:tcPr>
            <w:tcW w:w="1711" w:type="dxa"/>
            <w:tcBorders>
              <w:top w:val="nil"/>
              <w:left w:val="nil"/>
              <w:bottom w:val="single" w:sz="4" w:space="0" w:color="auto"/>
              <w:right w:val="single" w:sz="4" w:space="0" w:color="auto"/>
            </w:tcBorders>
            <w:noWrap/>
            <w:vAlign w:val="bottom"/>
            <w:hideMark/>
          </w:tcPr>
          <w:p w14:paraId="240018EF" w14:textId="77777777" w:rsidR="00B61217" w:rsidRDefault="00B61217">
            <w:pPr>
              <w:jc w:val="right"/>
              <w:rPr>
                <w:sz w:val="18"/>
                <w:szCs w:val="18"/>
              </w:rPr>
            </w:pPr>
            <w:r>
              <w:rPr>
                <w:sz w:val="18"/>
                <w:szCs w:val="18"/>
              </w:rPr>
              <w:t>98 872</w:t>
            </w:r>
          </w:p>
        </w:tc>
        <w:tc>
          <w:tcPr>
            <w:tcW w:w="1782" w:type="dxa"/>
            <w:tcBorders>
              <w:top w:val="nil"/>
              <w:left w:val="nil"/>
              <w:bottom w:val="single" w:sz="4" w:space="0" w:color="auto"/>
              <w:right w:val="single" w:sz="4" w:space="0" w:color="auto"/>
            </w:tcBorders>
            <w:noWrap/>
            <w:vAlign w:val="bottom"/>
            <w:hideMark/>
          </w:tcPr>
          <w:p w14:paraId="32C95673" w14:textId="77777777" w:rsidR="00B61217" w:rsidRDefault="00B61217">
            <w:pPr>
              <w:jc w:val="right"/>
              <w:rPr>
                <w:sz w:val="18"/>
                <w:szCs w:val="18"/>
              </w:rPr>
            </w:pPr>
            <w:r>
              <w:rPr>
                <w:sz w:val="18"/>
                <w:szCs w:val="18"/>
              </w:rPr>
              <w:t>99 104</w:t>
            </w:r>
          </w:p>
        </w:tc>
      </w:tr>
      <w:tr w:rsidR="00B61217" w14:paraId="28F7DFFF"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BCB1A2D" w14:textId="77777777" w:rsidR="00B61217" w:rsidRDefault="00B61217">
            <w:pPr>
              <w:jc w:val="center"/>
              <w:rPr>
                <w:sz w:val="18"/>
                <w:szCs w:val="18"/>
              </w:rPr>
            </w:pPr>
            <w:r>
              <w:rPr>
                <w:sz w:val="18"/>
                <w:szCs w:val="18"/>
              </w:rPr>
              <w:t>4</w:t>
            </w:r>
          </w:p>
        </w:tc>
        <w:tc>
          <w:tcPr>
            <w:tcW w:w="1711" w:type="dxa"/>
            <w:tcBorders>
              <w:top w:val="nil"/>
              <w:left w:val="nil"/>
              <w:bottom w:val="single" w:sz="4" w:space="0" w:color="auto"/>
              <w:right w:val="single" w:sz="4" w:space="0" w:color="auto"/>
            </w:tcBorders>
            <w:noWrap/>
            <w:vAlign w:val="bottom"/>
            <w:hideMark/>
          </w:tcPr>
          <w:p w14:paraId="59B7E805" w14:textId="77777777" w:rsidR="00B61217" w:rsidRDefault="00B61217">
            <w:pPr>
              <w:jc w:val="right"/>
              <w:rPr>
                <w:sz w:val="18"/>
                <w:szCs w:val="18"/>
              </w:rPr>
            </w:pPr>
            <w:r>
              <w:rPr>
                <w:sz w:val="18"/>
                <w:szCs w:val="18"/>
              </w:rPr>
              <w:t>97 903</w:t>
            </w:r>
          </w:p>
        </w:tc>
        <w:tc>
          <w:tcPr>
            <w:tcW w:w="1711" w:type="dxa"/>
            <w:tcBorders>
              <w:top w:val="nil"/>
              <w:left w:val="nil"/>
              <w:bottom w:val="single" w:sz="4" w:space="0" w:color="auto"/>
              <w:right w:val="single" w:sz="4" w:space="0" w:color="auto"/>
            </w:tcBorders>
            <w:noWrap/>
            <w:vAlign w:val="bottom"/>
            <w:hideMark/>
          </w:tcPr>
          <w:p w14:paraId="7F4CE014" w14:textId="77777777" w:rsidR="00B61217" w:rsidRDefault="00B61217">
            <w:pPr>
              <w:jc w:val="right"/>
              <w:rPr>
                <w:sz w:val="18"/>
                <w:szCs w:val="18"/>
              </w:rPr>
            </w:pPr>
            <w:r>
              <w:rPr>
                <w:sz w:val="18"/>
                <w:szCs w:val="18"/>
              </w:rPr>
              <w:t>98 388</w:t>
            </w:r>
          </w:p>
        </w:tc>
        <w:tc>
          <w:tcPr>
            <w:tcW w:w="1711" w:type="dxa"/>
            <w:tcBorders>
              <w:top w:val="nil"/>
              <w:left w:val="nil"/>
              <w:bottom w:val="single" w:sz="4" w:space="0" w:color="auto"/>
              <w:right w:val="single" w:sz="4" w:space="0" w:color="auto"/>
            </w:tcBorders>
            <w:noWrap/>
            <w:vAlign w:val="bottom"/>
            <w:hideMark/>
          </w:tcPr>
          <w:p w14:paraId="433D5E6B" w14:textId="77777777" w:rsidR="00B61217" w:rsidRDefault="00B61217">
            <w:pPr>
              <w:jc w:val="right"/>
              <w:rPr>
                <w:sz w:val="18"/>
                <w:szCs w:val="18"/>
              </w:rPr>
            </w:pPr>
            <w:r>
              <w:rPr>
                <w:sz w:val="18"/>
                <w:szCs w:val="18"/>
              </w:rPr>
              <w:t>98 030</w:t>
            </w:r>
          </w:p>
        </w:tc>
        <w:tc>
          <w:tcPr>
            <w:tcW w:w="1711" w:type="dxa"/>
            <w:tcBorders>
              <w:top w:val="nil"/>
              <w:left w:val="nil"/>
              <w:bottom w:val="single" w:sz="4" w:space="0" w:color="auto"/>
              <w:right w:val="single" w:sz="4" w:space="0" w:color="auto"/>
            </w:tcBorders>
            <w:noWrap/>
            <w:vAlign w:val="bottom"/>
            <w:hideMark/>
          </w:tcPr>
          <w:p w14:paraId="245C1227" w14:textId="77777777" w:rsidR="00B61217" w:rsidRDefault="00B61217">
            <w:pPr>
              <w:jc w:val="right"/>
              <w:rPr>
                <w:sz w:val="18"/>
                <w:szCs w:val="18"/>
              </w:rPr>
            </w:pPr>
            <w:r>
              <w:rPr>
                <w:sz w:val="18"/>
                <w:szCs w:val="18"/>
              </w:rPr>
              <w:t>98 819</w:t>
            </w:r>
          </w:p>
        </w:tc>
        <w:tc>
          <w:tcPr>
            <w:tcW w:w="1782" w:type="dxa"/>
            <w:tcBorders>
              <w:top w:val="nil"/>
              <w:left w:val="nil"/>
              <w:bottom w:val="single" w:sz="4" w:space="0" w:color="auto"/>
              <w:right w:val="single" w:sz="4" w:space="0" w:color="auto"/>
            </w:tcBorders>
            <w:noWrap/>
            <w:vAlign w:val="bottom"/>
            <w:hideMark/>
          </w:tcPr>
          <w:p w14:paraId="7B312F7E" w14:textId="77777777" w:rsidR="00B61217" w:rsidRDefault="00B61217">
            <w:pPr>
              <w:jc w:val="right"/>
              <w:rPr>
                <w:sz w:val="18"/>
                <w:szCs w:val="18"/>
              </w:rPr>
            </w:pPr>
            <w:r>
              <w:rPr>
                <w:sz w:val="18"/>
                <w:szCs w:val="18"/>
              </w:rPr>
              <w:t>99 066</w:t>
            </w:r>
          </w:p>
        </w:tc>
      </w:tr>
      <w:tr w:rsidR="00B61217" w14:paraId="23D0099A"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85910C7" w14:textId="77777777" w:rsidR="00B61217" w:rsidRDefault="00B61217">
            <w:pPr>
              <w:jc w:val="center"/>
              <w:rPr>
                <w:sz w:val="18"/>
                <w:szCs w:val="18"/>
              </w:rPr>
            </w:pPr>
            <w:r>
              <w:rPr>
                <w:sz w:val="18"/>
                <w:szCs w:val="18"/>
              </w:rPr>
              <w:t>5</w:t>
            </w:r>
          </w:p>
        </w:tc>
        <w:tc>
          <w:tcPr>
            <w:tcW w:w="1711" w:type="dxa"/>
            <w:tcBorders>
              <w:top w:val="nil"/>
              <w:left w:val="nil"/>
              <w:bottom w:val="single" w:sz="4" w:space="0" w:color="auto"/>
              <w:right w:val="single" w:sz="4" w:space="0" w:color="auto"/>
            </w:tcBorders>
            <w:noWrap/>
            <w:vAlign w:val="bottom"/>
            <w:hideMark/>
          </w:tcPr>
          <w:p w14:paraId="1BE585A7" w14:textId="77777777" w:rsidR="00B61217" w:rsidRDefault="00B61217">
            <w:pPr>
              <w:jc w:val="right"/>
              <w:rPr>
                <w:sz w:val="18"/>
                <w:szCs w:val="18"/>
              </w:rPr>
            </w:pPr>
            <w:r>
              <w:rPr>
                <w:sz w:val="18"/>
                <w:szCs w:val="18"/>
              </w:rPr>
              <w:t>97 832</w:t>
            </w:r>
          </w:p>
        </w:tc>
        <w:tc>
          <w:tcPr>
            <w:tcW w:w="1711" w:type="dxa"/>
            <w:tcBorders>
              <w:top w:val="nil"/>
              <w:left w:val="nil"/>
              <w:bottom w:val="single" w:sz="4" w:space="0" w:color="auto"/>
              <w:right w:val="single" w:sz="4" w:space="0" w:color="auto"/>
            </w:tcBorders>
            <w:noWrap/>
            <w:vAlign w:val="bottom"/>
            <w:hideMark/>
          </w:tcPr>
          <w:p w14:paraId="4F450599" w14:textId="77777777" w:rsidR="00B61217" w:rsidRDefault="00B61217">
            <w:pPr>
              <w:jc w:val="right"/>
              <w:rPr>
                <w:sz w:val="18"/>
                <w:szCs w:val="18"/>
              </w:rPr>
            </w:pPr>
            <w:r>
              <w:rPr>
                <w:sz w:val="18"/>
                <w:szCs w:val="18"/>
              </w:rPr>
              <w:t>98 332</w:t>
            </w:r>
          </w:p>
        </w:tc>
        <w:tc>
          <w:tcPr>
            <w:tcW w:w="1711" w:type="dxa"/>
            <w:tcBorders>
              <w:top w:val="nil"/>
              <w:left w:val="nil"/>
              <w:bottom w:val="single" w:sz="4" w:space="0" w:color="auto"/>
              <w:right w:val="single" w:sz="4" w:space="0" w:color="auto"/>
            </w:tcBorders>
            <w:noWrap/>
            <w:vAlign w:val="bottom"/>
            <w:hideMark/>
          </w:tcPr>
          <w:p w14:paraId="25F4A5AF" w14:textId="77777777" w:rsidR="00B61217" w:rsidRDefault="00B61217">
            <w:pPr>
              <w:jc w:val="right"/>
              <w:rPr>
                <w:sz w:val="18"/>
                <w:szCs w:val="18"/>
              </w:rPr>
            </w:pPr>
            <w:r>
              <w:rPr>
                <w:sz w:val="18"/>
                <w:szCs w:val="18"/>
              </w:rPr>
              <w:t>97 975</w:t>
            </w:r>
          </w:p>
        </w:tc>
        <w:tc>
          <w:tcPr>
            <w:tcW w:w="1711" w:type="dxa"/>
            <w:tcBorders>
              <w:top w:val="nil"/>
              <w:left w:val="nil"/>
              <w:bottom w:val="single" w:sz="4" w:space="0" w:color="auto"/>
              <w:right w:val="single" w:sz="4" w:space="0" w:color="auto"/>
            </w:tcBorders>
            <w:noWrap/>
            <w:vAlign w:val="bottom"/>
            <w:hideMark/>
          </w:tcPr>
          <w:p w14:paraId="35850204" w14:textId="77777777" w:rsidR="00B61217" w:rsidRDefault="00B61217">
            <w:pPr>
              <w:jc w:val="right"/>
              <w:rPr>
                <w:sz w:val="18"/>
                <w:szCs w:val="18"/>
              </w:rPr>
            </w:pPr>
            <w:r>
              <w:rPr>
                <w:sz w:val="18"/>
                <w:szCs w:val="18"/>
              </w:rPr>
              <w:t>98 775</w:t>
            </w:r>
          </w:p>
        </w:tc>
        <w:tc>
          <w:tcPr>
            <w:tcW w:w="1782" w:type="dxa"/>
            <w:tcBorders>
              <w:top w:val="nil"/>
              <w:left w:val="nil"/>
              <w:bottom w:val="single" w:sz="4" w:space="0" w:color="auto"/>
              <w:right w:val="single" w:sz="4" w:space="0" w:color="auto"/>
            </w:tcBorders>
            <w:noWrap/>
            <w:vAlign w:val="bottom"/>
            <w:hideMark/>
          </w:tcPr>
          <w:p w14:paraId="4AAB2C51" w14:textId="77777777" w:rsidR="00B61217" w:rsidRDefault="00B61217">
            <w:pPr>
              <w:jc w:val="right"/>
              <w:rPr>
                <w:sz w:val="18"/>
                <w:szCs w:val="18"/>
              </w:rPr>
            </w:pPr>
            <w:r>
              <w:rPr>
                <w:sz w:val="18"/>
                <w:szCs w:val="18"/>
              </w:rPr>
              <w:t>99 035</w:t>
            </w:r>
          </w:p>
        </w:tc>
      </w:tr>
      <w:tr w:rsidR="00B61217" w14:paraId="4C72885F"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F0D1B2E" w14:textId="77777777" w:rsidR="00B61217" w:rsidRDefault="00B61217">
            <w:pPr>
              <w:jc w:val="center"/>
              <w:rPr>
                <w:sz w:val="18"/>
                <w:szCs w:val="18"/>
              </w:rPr>
            </w:pPr>
            <w:r>
              <w:rPr>
                <w:sz w:val="18"/>
                <w:szCs w:val="18"/>
              </w:rPr>
              <w:t>6</w:t>
            </w:r>
          </w:p>
        </w:tc>
        <w:tc>
          <w:tcPr>
            <w:tcW w:w="1711" w:type="dxa"/>
            <w:tcBorders>
              <w:top w:val="nil"/>
              <w:left w:val="nil"/>
              <w:bottom w:val="single" w:sz="4" w:space="0" w:color="auto"/>
              <w:right w:val="single" w:sz="4" w:space="0" w:color="auto"/>
            </w:tcBorders>
            <w:noWrap/>
            <w:vAlign w:val="bottom"/>
            <w:hideMark/>
          </w:tcPr>
          <w:p w14:paraId="34D8A36E" w14:textId="77777777" w:rsidR="00B61217" w:rsidRDefault="00B61217">
            <w:pPr>
              <w:jc w:val="right"/>
              <w:rPr>
                <w:sz w:val="18"/>
                <w:szCs w:val="18"/>
              </w:rPr>
            </w:pPr>
            <w:r>
              <w:rPr>
                <w:sz w:val="18"/>
                <w:szCs w:val="18"/>
              </w:rPr>
              <w:t>97 774</w:t>
            </w:r>
          </w:p>
        </w:tc>
        <w:tc>
          <w:tcPr>
            <w:tcW w:w="1711" w:type="dxa"/>
            <w:tcBorders>
              <w:top w:val="nil"/>
              <w:left w:val="nil"/>
              <w:bottom w:val="single" w:sz="4" w:space="0" w:color="auto"/>
              <w:right w:val="single" w:sz="4" w:space="0" w:color="auto"/>
            </w:tcBorders>
            <w:noWrap/>
            <w:vAlign w:val="bottom"/>
            <w:hideMark/>
          </w:tcPr>
          <w:p w14:paraId="76028634" w14:textId="77777777" w:rsidR="00B61217" w:rsidRDefault="00B61217">
            <w:pPr>
              <w:jc w:val="right"/>
              <w:rPr>
                <w:sz w:val="18"/>
                <w:szCs w:val="18"/>
              </w:rPr>
            </w:pPr>
            <w:r>
              <w:rPr>
                <w:sz w:val="18"/>
                <w:szCs w:val="18"/>
              </w:rPr>
              <w:t>98 288</w:t>
            </w:r>
          </w:p>
        </w:tc>
        <w:tc>
          <w:tcPr>
            <w:tcW w:w="1711" w:type="dxa"/>
            <w:tcBorders>
              <w:top w:val="nil"/>
              <w:left w:val="nil"/>
              <w:bottom w:val="single" w:sz="4" w:space="0" w:color="auto"/>
              <w:right w:val="single" w:sz="4" w:space="0" w:color="auto"/>
            </w:tcBorders>
            <w:noWrap/>
            <w:vAlign w:val="bottom"/>
            <w:hideMark/>
          </w:tcPr>
          <w:p w14:paraId="59E37186" w14:textId="77777777" w:rsidR="00B61217" w:rsidRDefault="00B61217">
            <w:pPr>
              <w:jc w:val="right"/>
              <w:rPr>
                <w:sz w:val="18"/>
                <w:szCs w:val="18"/>
              </w:rPr>
            </w:pPr>
            <w:r>
              <w:rPr>
                <w:sz w:val="18"/>
                <w:szCs w:val="18"/>
              </w:rPr>
              <w:t>97 925</w:t>
            </w:r>
          </w:p>
        </w:tc>
        <w:tc>
          <w:tcPr>
            <w:tcW w:w="1711" w:type="dxa"/>
            <w:tcBorders>
              <w:top w:val="nil"/>
              <w:left w:val="nil"/>
              <w:bottom w:val="single" w:sz="4" w:space="0" w:color="auto"/>
              <w:right w:val="single" w:sz="4" w:space="0" w:color="auto"/>
            </w:tcBorders>
            <w:noWrap/>
            <w:vAlign w:val="bottom"/>
            <w:hideMark/>
          </w:tcPr>
          <w:p w14:paraId="05870C9B" w14:textId="77777777" w:rsidR="00B61217" w:rsidRDefault="00B61217">
            <w:pPr>
              <w:jc w:val="right"/>
              <w:rPr>
                <w:sz w:val="18"/>
                <w:szCs w:val="18"/>
              </w:rPr>
            </w:pPr>
            <w:r>
              <w:rPr>
                <w:sz w:val="18"/>
                <w:szCs w:val="18"/>
              </w:rPr>
              <w:t>98 737</w:t>
            </w:r>
          </w:p>
        </w:tc>
        <w:tc>
          <w:tcPr>
            <w:tcW w:w="1782" w:type="dxa"/>
            <w:tcBorders>
              <w:top w:val="nil"/>
              <w:left w:val="nil"/>
              <w:bottom w:val="single" w:sz="4" w:space="0" w:color="auto"/>
              <w:right w:val="single" w:sz="4" w:space="0" w:color="auto"/>
            </w:tcBorders>
            <w:noWrap/>
            <w:vAlign w:val="bottom"/>
            <w:hideMark/>
          </w:tcPr>
          <w:p w14:paraId="28FB5181" w14:textId="77777777" w:rsidR="00B61217" w:rsidRDefault="00B61217">
            <w:pPr>
              <w:jc w:val="right"/>
              <w:rPr>
                <w:sz w:val="18"/>
                <w:szCs w:val="18"/>
              </w:rPr>
            </w:pPr>
            <w:r>
              <w:rPr>
                <w:sz w:val="18"/>
                <w:szCs w:val="18"/>
              </w:rPr>
              <w:t>99 004</w:t>
            </w:r>
          </w:p>
        </w:tc>
      </w:tr>
      <w:tr w:rsidR="00B61217" w14:paraId="05973904"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0E67B6D" w14:textId="77777777" w:rsidR="00B61217" w:rsidRDefault="00B61217">
            <w:pPr>
              <w:jc w:val="center"/>
              <w:rPr>
                <w:sz w:val="18"/>
                <w:szCs w:val="18"/>
              </w:rPr>
            </w:pPr>
            <w:r>
              <w:rPr>
                <w:sz w:val="18"/>
                <w:szCs w:val="18"/>
              </w:rPr>
              <w:t>7</w:t>
            </w:r>
          </w:p>
        </w:tc>
        <w:tc>
          <w:tcPr>
            <w:tcW w:w="1711" w:type="dxa"/>
            <w:tcBorders>
              <w:top w:val="nil"/>
              <w:left w:val="nil"/>
              <w:bottom w:val="single" w:sz="4" w:space="0" w:color="auto"/>
              <w:right w:val="single" w:sz="4" w:space="0" w:color="auto"/>
            </w:tcBorders>
            <w:noWrap/>
            <w:vAlign w:val="bottom"/>
            <w:hideMark/>
          </w:tcPr>
          <w:p w14:paraId="0519F96A" w14:textId="77777777" w:rsidR="00B61217" w:rsidRDefault="00B61217">
            <w:pPr>
              <w:jc w:val="right"/>
              <w:rPr>
                <w:sz w:val="18"/>
                <w:szCs w:val="18"/>
              </w:rPr>
            </w:pPr>
            <w:r>
              <w:rPr>
                <w:sz w:val="18"/>
                <w:szCs w:val="18"/>
              </w:rPr>
              <w:t>97 716</w:t>
            </w:r>
          </w:p>
        </w:tc>
        <w:tc>
          <w:tcPr>
            <w:tcW w:w="1711" w:type="dxa"/>
            <w:tcBorders>
              <w:top w:val="nil"/>
              <w:left w:val="nil"/>
              <w:bottom w:val="single" w:sz="4" w:space="0" w:color="auto"/>
              <w:right w:val="single" w:sz="4" w:space="0" w:color="auto"/>
            </w:tcBorders>
            <w:noWrap/>
            <w:vAlign w:val="bottom"/>
            <w:hideMark/>
          </w:tcPr>
          <w:p w14:paraId="508211CD" w14:textId="77777777" w:rsidR="00B61217" w:rsidRDefault="00B61217">
            <w:pPr>
              <w:jc w:val="right"/>
              <w:rPr>
                <w:sz w:val="18"/>
                <w:szCs w:val="18"/>
              </w:rPr>
            </w:pPr>
            <w:r>
              <w:rPr>
                <w:sz w:val="18"/>
                <w:szCs w:val="18"/>
              </w:rPr>
              <w:t>98 249</w:t>
            </w:r>
          </w:p>
        </w:tc>
        <w:tc>
          <w:tcPr>
            <w:tcW w:w="1711" w:type="dxa"/>
            <w:tcBorders>
              <w:top w:val="nil"/>
              <w:left w:val="nil"/>
              <w:bottom w:val="single" w:sz="4" w:space="0" w:color="auto"/>
              <w:right w:val="single" w:sz="4" w:space="0" w:color="auto"/>
            </w:tcBorders>
            <w:noWrap/>
            <w:vAlign w:val="bottom"/>
            <w:hideMark/>
          </w:tcPr>
          <w:p w14:paraId="28F1CB74" w14:textId="77777777" w:rsidR="00B61217" w:rsidRDefault="00B61217">
            <w:pPr>
              <w:jc w:val="right"/>
              <w:rPr>
                <w:sz w:val="18"/>
                <w:szCs w:val="18"/>
              </w:rPr>
            </w:pPr>
            <w:r>
              <w:rPr>
                <w:sz w:val="18"/>
                <w:szCs w:val="18"/>
              </w:rPr>
              <w:t>97 884</w:t>
            </w:r>
          </w:p>
        </w:tc>
        <w:tc>
          <w:tcPr>
            <w:tcW w:w="1711" w:type="dxa"/>
            <w:tcBorders>
              <w:top w:val="nil"/>
              <w:left w:val="nil"/>
              <w:bottom w:val="single" w:sz="4" w:space="0" w:color="auto"/>
              <w:right w:val="single" w:sz="4" w:space="0" w:color="auto"/>
            </w:tcBorders>
            <w:noWrap/>
            <w:vAlign w:val="bottom"/>
            <w:hideMark/>
          </w:tcPr>
          <w:p w14:paraId="5F16DCC8" w14:textId="77777777" w:rsidR="00B61217" w:rsidRDefault="00B61217">
            <w:pPr>
              <w:jc w:val="right"/>
              <w:rPr>
                <w:sz w:val="18"/>
                <w:szCs w:val="18"/>
              </w:rPr>
            </w:pPr>
            <w:r>
              <w:rPr>
                <w:sz w:val="18"/>
                <w:szCs w:val="18"/>
              </w:rPr>
              <w:t>98 704</w:t>
            </w:r>
          </w:p>
        </w:tc>
        <w:tc>
          <w:tcPr>
            <w:tcW w:w="1782" w:type="dxa"/>
            <w:tcBorders>
              <w:top w:val="nil"/>
              <w:left w:val="nil"/>
              <w:bottom w:val="single" w:sz="4" w:space="0" w:color="auto"/>
              <w:right w:val="single" w:sz="4" w:space="0" w:color="auto"/>
            </w:tcBorders>
            <w:noWrap/>
            <w:vAlign w:val="bottom"/>
            <w:hideMark/>
          </w:tcPr>
          <w:p w14:paraId="0B20D4FA" w14:textId="77777777" w:rsidR="00B61217" w:rsidRDefault="00B61217">
            <w:pPr>
              <w:jc w:val="right"/>
              <w:rPr>
                <w:sz w:val="18"/>
                <w:szCs w:val="18"/>
              </w:rPr>
            </w:pPr>
            <w:r>
              <w:rPr>
                <w:sz w:val="18"/>
                <w:szCs w:val="18"/>
              </w:rPr>
              <w:t>98 977</w:t>
            </w:r>
          </w:p>
        </w:tc>
      </w:tr>
      <w:tr w:rsidR="00B61217" w14:paraId="39AE55D9"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572F8CA" w14:textId="77777777" w:rsidR="00B61217" w:rsidRDefault="00B61217">
            <w:pPr>
              <w:jc w:val="center"/>
              <w:rPr>
                <w:sz w:val="18"/>
                <w:szCs w:val="18"/>
              </w:rPr>
            </w:pPr>
            <w:r>
              <w:rPr>
                <w:sz w:val="18"/>
                <w:szCs w:val="18"/>
              </w:rPr>
              <w:t>8</w:t>
            </w:r>
          </w:p>
        </w:tc>
        <w:tc>
          <w:tcPr>
            <w:tcW w:w="1711" w:type="dxa"/>
            <w:tcBorders>
              <w:top w:val="nil"/>
              <w:left w:val="nil"/>
              <w:bottom w:val="single" w:sz="4" w:space="0" w:color="auto"/>
              <w:right w:val="single" w:sz="4" w:space="0" w:color="auto"/>
            </w:tcBorders>
            <w:noWrap/>
            <w:vAlign w:val="bottom"/>
            <w:hideMark/>
          </w:tcPr>
          <w:p w14:paraId="76BF28E8" w14:textId="77777777" w:rsidR="00B61217" w:rsidRDefault="00B61217">
            <w:pPr>
              <w:jc w:val="right"/>
              <w:rPr>
                <w:sz w:val="18"/>
                <w:szCs w:val="18"/>
              </w:rPr>
            </w:pPr>
            <w:r>
              <w:rPr>
                <w:sz w:val="18"/>
                <w:szCs w:val="18"/>
              </w:rPr>
              <w:t>97 660</w:t>
            </w:r>
          </w:p>
        </w:tc>
        <w:tc>
          <w:tcPr>
            <w:tcW w:w="1711" w:type="dxa"/>
            <w:tcBorders>
              <w:top w:val="nil"/>
              <w:left w:val="nil"/>
              <w:bottom w:val="single" w:sz="4" w:space="0" w:color="auto"/>
              <w:right w:val="single" w:sz="4" w:space="0" w:color="auto"/>
            </w:tcBorders>
            <w:noWrap/>
            <w:vAlign w:val="bottom"/>
            <w:hideMark/>
          </w:tcPr>
          <w:p w14:paraId="1E915015" w14:textId="77777777" w:rsidR="00B61217" w:rsidRDefault="00B61217">
            <w:pPr>
              <w:jc w:val="right"/>
              <w:rPr>
                <w:sz w:val="18"/>
                <w:szCs w:val="18"/>
              </w:rPr>
            </w:pPr>
            <w:r>
              <w:rPr>
                <w:sz w:val="18"/>
                <w:szCs w:val="18"/>
              </w:rPr>
              <w:t>98 215</w:t>
            </w:r>
          </w:p>
        </w:tc>
        <w:tc>
          <w:tcPr>
            <w:tcW w:w="1711" w:type="dxa"/>
            <w:tcBorders>
              <w:top w:val="nil"/>
              <w:left w:val="nil"/>
              <w:bottom w:val="single" w:sz="4" w:space="0" w:color="auto"/>
              <w:right w:val="single" w:sz="4" w:space="0" w:color="auto"/>
            </w:tcBorders>
            <w:noWrap/>
            <w:vAlign w:val="bottom"/>
            <w:hideMark/>
          </w:tcPr>
          <w:p w14:paraId="47B9FC96" w14:textId="77777777" w:rsidR="00B61217" w:rsidRDefault="00B61217">
            <w:pPr>
              <w:jc w:val="right"/>
              <w:rPr>
                <w:sz w:val="18"/>
                <w:szCs w:val="18"/>
              </w:rPr>
            </w:pPr>
            <w:r>
              <w:rPr>
                <w:sz w:val="18"/>
                <w:szCs w:val="18"/>
              </w:rPr>
              <w:t>97 849</w:t>
            </w:r>
          </w:p>
        </w:tc>
        <w:tc>
          <w:tcPr>
            <w:tcW w:w="1711" w:type="dxa"/>
            <w:tcBorders>
              <w:top w:val="nil"/>
              <w:left w:val="nil"/>
              <w:bottom w:val="single" w:sz="4" w:space="0" w:color="auto"/>
              <w:right w:val="single" w:sz="4" w:space="0" w:color="auto"/>
            </w:tcBorders>
            <w:noWrap/>
            <w:vAlign w:val="bottom"/>
            <w:hideMark/>
          </w:tcPr>
          <w:p w14:paraId="451BE0DB" w14:textId="77777777" w:rsidR="00B61217" w:rsidRDefault="00B61217">
            <w:pPr>
              <w:jc w:val="right"/>
              <w:rPr>
                <w:sz w:val="18"/>
                <w:szCs w:val="18"/>
              </w:rPr>
            </w:pPr>
            <w:r>
              <w:rPr>
                <w:sz w:val="18"/>
                <w:szCs w:val="18"/>
              </w:rPr>
              <w:t>98 671</w:t>
            </w:r>
          </w:p>
        </w:tc>
        <w:tc>
          <w:tcPr>
            <w:tcW w:w="1782" w:type="dxa"/>
            <w:tcBorders>
              <w:top w:val="nil"/>
              <w:left w:val="nil"/>
              <w:bottom w:val="single" w:sz="4" w:space="0" w:color="auto"/>
              <w:right w:val="single" w:sz="4" w:space="0" w:color="auto"/>
            </w:tcBorders>
            <w:noWrap/>
            <w:vAlign w:val="bottom"/>
            <w:hideMark/>
          </w:tcPr>
          <w:p w14:paraId="598E0DA5" w14:textId="77777777" w:rsidR="00B61217" w:rsidRDefault="00B61217">
            <w:pPr>
              <w:jc w:val="right"/>
              <w:rPr>
                <w:sz w:val="18"/>
                <w:szCs w:val="18"/>
              </w:rPr>
            </w:pPr>
            <w:r>
              <w:rPr>
                <w:sz w:val="18"/>
                <w:szCs w:val="18"/>
              </w:rPr>
              <w:t>98 954</w:t>
            </w:r>
          </w:p>
        </w:tc>
      </w:tr>
      <w:tr w:rsidR="00B61217" w14:paraId="52989C3F"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02036AD" w14:textId="77777777" w:rsidR="00B61217" w:rsidRDefault="00B61217">
            <w:pPr>
              <w:jc w:val="center"/>
              <w:rPr>
                <w:sz w:val="18"/>
                <w:szCs w:val="18"/>
              </w:rPr>
            </w:pPr>
            <w:r>
              <w:rPr>
                <w:sz w:val="18"/>
                <w:szCs w:val="18"/>
              </w:rPr>
              <w:t>9</w:t>
            </w:r>
          </w:p>
        </w:tc>
        <w:tc>
          <w:tcPr>
            <w:tcW w:w="1711" w:type="dxa"/>
            <w:tcBorders>
              <w:top w:val="nil"/>
              <w:left w:val="nil"/>
              <w:bottom w:val="single" w:sz="4" w:space="0" w:color="auto"/>
              <w:right w:val="single" w:sz="4" w:space="0" w:color="auto"/>
            </w:tcBorders>
            <w:noWrap/>
            <w:vAlign w:val="bottom"/>
            <w:hideMark/>
          </w:tcPr>
          <w:p w14:paraId="1EDE8AAD" w14:textId="77777777" w:rsidR="00B61217" w:rsidRDefault="00B61217">
            <w:pPr>
              <w:jc w:val="right"/>
              <w:rPr>
                <w:sz w:val="18"/>
                <w:szCs w:val="18"/>
              </w:rPr>
            </w:pPr>
            <w:r>
              <w:rPr>
                <w:sz w:val="18"/>
                <w:szCs w:val="18"/>
              </w:rPr>
              <w:t>97 605</w:t>
            </w:r>
          </w:p>
        </w:tc>
        <w:tc>
          <w:tcPr>
            <w:tcW w:w="1711" w:type="dxa"/>
            <w:tcBorders>
              <w:top w:val="nil"/>
              <w:left w:val="nil"/>
              <w:bottom w:val="single" w:sz="4" w:space="0" w:color="auto"/>
              <w:right w:val="single" w:sz="4" w:space="0" w:color="auto"/>
            </w:tcBorders>
            <w:noWrap/>
            <w:vAlign w:val="bottom"/>
            <w:hideMark/>
          </w:tcPr>
          <w:p w14:paraId="5A7AE431" w14:textId="77777777" w:rsidR="00B61217" w:rsidRDefault="00B61217">
            <w:pPr>
              <w:jc w:val="right"/>
              <w:rPr>
                <w:sz w:val="18"/>
                <w:szCs w:val="18"/>
              </w:rPr>
            </w:pPr>
            <w:r>
              <w:rPr>
                <w:sz w:val="18"/>
                <w:szCs w:val="18"/>
              </w:rPr>
              <w:t>98 184</w:t>
            </w:r>
          </w:p>
        </w:tc>
        <w:tc>
          <w:tcPr>
            <w:tcW w:w="1711" w:type="dxa"/>
            <w:tcBorders>
              <w:top w:val="nil"/>
              <w:left w:val="nil"/>
              <w:bottom w:val="single" w:sz="4" w:space="0" w:color="auto"/>
              <w:right w:val="single" w:sz="4" w:space="0" w:color="auto"/>
            </w:tcBorders>
            <w:noWrap/>
            <w:vAlign w:val="bottom"/>
            <w:hideMark/>
          </w:tcPr>
          <w:p w14:paraId="3791015F" w14:textId="77777777" w:rsidR="00B61217" w:rsidRDefault="00B61217">
            <w:pPr>
              <w:jc w:val="right"/>
              <w:rPr>
                <w:sz w:val="18"/>
                <w:szCs w:val="18"/>
              </w:rPr>
            </w:pPr>
            <w:r>
              <w:rPr>
                <w:sz w:val="18"/>
                <w:szCs w:val="18"/>
              </w:rPr>
              <w:t>97 818</w:t>
            </w:r>
          </w:p>
        </w:tc>
        <w:tc>
          <w:tcPr>
            <w:tcW w:w="1711" w:type="dxa"/>
            <w:tcBorders>
              <w:top w:val="nil"/>
              <w:left w:val="nil"/>
              <w:bottom w:val="single" w:sz="4" w:space="0" w:color="auto"/>
              <w:right w:val="single" w:sz="4" w:space="0" w:color="auto"/>
            </w:tcBorders>
            <w:noWrap/>
            <w:vAlign w:val="bottom"/>
            <w:hideMark/>
          </w:tcPr>
          <w:p w14:paraId="50EE5D9F" w14:textId="77777777" w:rsidR="00B61217" w:rsidRDefault="00B61217">
            <w:pPr>
              <w:jc w:val="right"/>
              <w:rPr>
                <w:sz w:val="18"/>
                <w:szCs w:val="18"/>
              </w:rPr>
            </w:pPr>
            <w:r>
              <w:rPr>
                <w:sz w:val="18"/>
                <w:szCs w:val="18"/>
              </w:rPr>
              <w:t>98 634</w:t>
            </w:r>
          </w:p>
        </w:tc>
        <w:tc>
          <w:tcPr>
            <w:tcW w:w="1782" w:type="dxa"/>
            <w:tcBorders>
              <w:top w:val="nil"/>
              <w:left w:val="nil"/>
              <w:bottom w:val="single" w:sz="4" w:space="0" w:color="auto"/>
              <w:right w:val="single" w:sz="4" w:space="0" w:color="auto"/>
            </w:tcBorders>
            <w:noWrap/>
            <w:vAlign w:val="bottom"/>
            <w:hideMark/>
          </w:tcPr>
          <w:p w14:paraId="638A7ADF" w14:textId="77777777" w:rsidR="00B61217" w:rsidRDefault="00B61217">
            <w:pPr>
              <w:jc w:val="right"/>
              <w:rPr>
                <w:sz w:val="18"/>
                <w:szCs w:val="18"/>
              </w:rPr>
            </w:pPr>
            <w:r>
              <w:rPr>
                <w:sz w:val="18"/>
                <w:szCs w:val="18"/>
              </w:rPr>
              <w:t>98 932</w:t>
            </w:r>
          </w:p>
        </w:tc>
      </w:tr>
      <w:tr w:rsidR="00B61217" w14:paraId="2A6A75C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3AEF18E" w14:textId="77777777" w:rsidR="00B61217" w:rsidRDefault="00B61217">
            <w:pPr>
              <w:jc w:val="center"/>
              <w:rPr>
                <w:sz w:val="18"/>
                <w:szCs w:val="18"/>
              </w:rPr>
            </w:pPr>
            <w:r>
              <w:rPr>
                <w:sz w:val="18"/>
                <w:szCs w:val="18"/>
              </w:rPr>
              <w:t>10</w:t>
            </w:r>
          </w:p>
        </w:tc>
        <w:tc>
          <w:tcPr>
            <w:tcW w:w="1711" w:type="dxa"/>
            <w:tcBorders>
              <w:top w:val="nil"/>
              <w:left w:val="nil"/>
              <w:bottom w:val="single" w:sz="4" w:space="0" w:color="auto"/>
              <w:right w:val="single" w:sz="4" w:space="0" w:color="auto"/>
            </w:tcBorders>
            <w:noWrap/>
            <w:vAlign w:val="bottom"/>
            <w:hideMark/>
          </w:tcPr>
          <w:p w14:paraId="2975B82B" w14:textId="77777777" w:rsidR="00B61217" w:rsidRDefault="00B61217">
            <w:pPr>
              <w:jc w:val="right"/>
              <w:rPr>
                <w:sz w:val="18"/>
                <w:szCs w:val="18"/>
              </w:rPr>
            </w:pPr>
            <w:r>
              <w:rPr>
                <w:sz w:val="18"/>
                <w:szCs w:val="18"/>
              </w:rPr>
              <w:t>97 551</w:t>
            </w:r>
          </w:p>
        </w:tc>
        <w:tc>
          <w:tcPr>
            <w:tcW w:w="1711" w:type="dxa"/>
            <w:tcBorders>
              <w:top w:val="nil"/>
              <w:left w:val="nil"/>
              <w:bottom w:val="single" w:sz="4" w:space="0" w:color="auto"/>
              <w:right w:val="single" w:sz="4" w:space="0" w:color="auto"/>
            </w:tcBorders>
            <w:noWrap/>
            <w:vAlign w:val="bottom"/>
            <w:hideMark/>
          </w:tcPr>
          <w:p w14:paraId="24270C76" w14:textId="77777777" w:rsidR="00B61217" w:rsidRDefault="00B61217">
            <w:pPr>
              <w:jc w:val="right"/>
              <w:rPr>
                <w:sz w:val="18"/>
                <w:szCs w:val="18"/>
              </w:rPr>
            </w:pPr>
            <w:r>
              <w:rPr>
                <w:sz w:val="18"/>
                <w:szCs w:val="18"/>
              </w:rPr>
              <w:t>98 155</w:t>
            </w:r>
          </w:p>
        </w:tc>
        <w:tc>
          <w:tcPr>
            <w:tcW w:w="1711" w:type="dxa"/>
            <w:tcBorders>
              <w:top w:val="nil"/>
              <w:left w:val="nil"/>
              <w:bottom w:val="single" w:sz="4" w:space="0" w:color="auto"/>
              <w:right w:val="single" w:sz="4" w:space="0" w:color="auto"/>
            </w:tcBorders>
            <w:noWrap/>
            <w:vAlign w:val="bottom"/>
            <w:hideMark/>
          </w:tcPr>
          <w:p w14:paraId="0915BF3F" w14:textId="77777777" w:rsidR="00B61217" w:rsidRDefault="00B61217">
            <w:pPr>
              <w:jc w:val="right"/>
              <w:rPr>
                <w:sz w:val="18"/>
                <w:szCs w:val="18"/>
              </w:rPr>
            </w:pPr>
            <w:r>
              <w:rPr>
                <w:sz w:val="18"/>
                <w:szCs w:val="18"/>
              </w:rPr>
              <w:t>97 789</w:t>
            </w:r>
          </w:p>
        </w:tc>
        <w:tc>
          <w:tcPr>
            <w:tcW w:w="1711" w:type="dxa"/>
            <w:tcBorders>
              <w:top w:val="nil"/>
              <w:left w:val="nil"/>
              <w:bottom w:val="single" w:sz="4" w:space="0" w:color="auto"/>
              <w:right w:val="single" w:sz="4" w:space="0" w:color="auto"/>
            </w:tcBorders>
            <w:noWrap/>
            <w:vAlign w:val="bottom"/>
            <w:hideMark/>
          </w:tcPr>
          <w:p w14:paraId="22568617" w14:textId="77777777" w:rsidR="00B61217" w:rsidRDefault="00B61217">
            <w:pPr>
              <w:jc w:val="right"/>
              <w:rPr>
                <w:sz w:val="18"/>
                <w:szCs w:val="18"/>
              </w:rPr>
            </w:pPr>
            <w:r>
              <w:rPr>
                <w:sz w:val="18"/>
                <w:szCs w:val="18"/>
              </w:rPr>
              <w:t>98 602</w:t>
            </w:r>
          </w:p>
        </w:tc>
        <w:tc>
          <w:tcPr>
            <w:tcW w:w="1782" w:type="dxa"/>
            <w:tcBorders>
              <w:top w:val="nil"/>
              <w:left w:val="nil"/>
              <w:bottom w:val="single" w:sz="4" w:space="0" w:color="auto"/>
              <w:right w:val="single" w:sz="4" w:space="0" w:color="auto"/>
            </w:tcBorders>
            <w:noWrap/>
            <w:vAlign w:val="bottom"/>
            <w:hideMark/>
          </w:tcPr>
          <w:p w14:paraId="6C62EEA7" w14:textId="77777777" w:rsidR="00B61217" w:rsidRDefault="00B61217">
            <w:pPr>
              <w:jc w:val="right"/>
              <w:rPr>
                <w:sz w:val="18"/>
                <w:szCs w:val="18"/>
              </w:rPr>
            </w:pPr>
            <w:r>
              <w:rPr>
                <w:sz w:val="18"/>
                <w:szCs w:val="18"/>
              </w:rPr>
              <w:t>98 909</w:t>
            </w:r>
          </w:p>
        </w:tc>
      </w:tr>
      <w:tr w:rsidR="00B61217" w14:paraId="0056896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13434F8" w14:textId="77777777" w:rsidR="00B61217" w:rsidRDefault="00B61217">
            <w:pPr>
              <w:jc w:val="center"/>
              <w:rPr>
                <w:sz w:val="18"/>
                <w:szCs w:val="18"/>
              </w:rPr>
            </w:pPr>
            <w:r>
              <w:rPr>
                <w:sz w:val="18"/>
                <w:szCs w:val="18"/>
              </w:rPr>
              <w:t>11</w:t>
            </w:r>
          </w:p>
        </w:tc>
        <w:tc>
          <w:tcPr>
            <w:tcW w:w="1711" w:type="dxa"/>
            <w:tcBorders>
              <w:top w:val="nil"/>
              <w:left w:val="nil"/>
              <w:bottom w:val="single" w:sz="4" w:space="0" w:color="auto"/>
              <w:right w:val="single" w:sz="4" w:space="0" w:color="auto"/>
            </w:tcBorders>
            <w:noWrap/>
            <w:vAlign w:val="bottom"/>
            <w:hideMark/>
          </w:tcPr>
          <w:p w14:paraId="5AE0EF59" w14:textId="77777777" w:rsidR="00B61217" w:rsidRDefault="00B61217">
            <w:pPr>
              <w:jc w:val="right"/>
              <w:rPr>
                <w:sz w:val="18"/>
                <w:szCs w:val="18"/>
              </w:rPr>
            </w:pPr>
            <w:r>
              <w:rPr>
                <w:sz w:val="18"/>
                <w:szCs w:val="18"/>
              </w:rPr>
              <w:t>97 496</w:t>
            </w:r>
          </w:p>
        </w:tc>
        <w:tc>
          <w:tcPr>
            <w:tcW w:w="1711" w:type="dxa"/>
            <w:tcBorders>
              <w:top w:val="nil"/>
              <w:left w:val="nil"/>
              <w:bottom w:val="single" w:sz="4" w:space="0" w:color="auto"/>
              <w:right w:val="single" w:sz="4" w:space="0" w:color="auto"/>
            </w:tcBorders>
            <w:noWrap/>
            <w:vAlign w:val="bottom"/>
            <w:hideMark/>
          </w:tcPr>
          <w:p w14:paraId="024B20B2" w14:textId="77777777" w:rsidR="00B61217" w:rsidRDefault="00B61217">
            <w:pPr>
              <w:jc w:val="right"/>
              <w:rPr>
                <w:sz w:val="18"/>
                <w:szCs w:val="18"/>
              </w:rPr>
            </w:pPr>
            <w:r>
              <w:rPr>
                <w:sz w:val="18"/>
                <w:szCs w:val="18"/>
              </w:rPr>
              <w:t>98 126</w:t>
            </w:r>
          </w:p>
        </w:tc>
        <w:tc>
          <w:tcPr>
            <w:tcW w:w="1711" w:type="dxa"/>
            <w:tcBorders>
              <w:top w:val="nil"/>
              <w:left w:val="nil"/>
              <w:bottom w:val="single" w:sz="4" w:space="0" w:color="auto"/>
              <w:right w:val="single" w:sz="4" w:space="0" w:color="auto"/>
            </w:tcBorders>
            <w:noWrap/>
            <w:vAlign w:val="bottom"/>
            <w:hideMark/>
          </w:tcPr>
          <w:p w14:paraId="17320DB4" w14:textId="77777777" w:rsidR="00B61217" w:rsidRDefault="00B61217">
            <w:pPr>
              <w:jc w:val="right"/>
              <w:rPr>
                <w:sz w:val="18"/>
                <w:szCs w:val="18"/>
              </w:rPr>
            </w:pPr>
            <w:r>
              <w:rPr>
                <w:sz w:val="18"/>
                <w:szCs w:val="18"/>
              </w:rPr>
              <w:t>97 760</w:t>
            </w:r>
          </w:p>
        </w:tc>
        <w:tc>
          <w:tcPr>
            <w:tcW w:w="1711" w:type="dxa"/>
            <w:tcBorders>
              <w:top w:val="nil"/>
              <w:left w:val="nil"/>
              <w:bottom w:val="single" w:sz="4" w:space="0" w:color="auto"/>
              <w:right w:val="single" w:sz="4" w:space="0" w:color="auto"/>
            </w:tcBorders>
            <w:noWrap/>
            <w:vAlign w:val="bottom"/>
            <w:hideMark/>
          </w:tcPr>
          <w:p w14:paraId="76447F57" w14:textId="77777777" w:rsidR="00B61217" w:rsidRDefault="00B61217">
            <w:pPr>
              <w:jc w:val="right"/>
              <w:rPr>
                <w:sz w:val="18"/>
                <w:szCs w:val="18"/>
              </w:rPr>
            </w:pPr>
            <w:r>
              <w:rPr>
                <w:sz w:val="18"/>
                <w:szCs w:val="18"/>
              </w:rPr>
              <w:t>98 564</w:t>
            </w:r>
          </w:p>
        </w:tc>
        <w:tc>
          <w:tcPr>
            <w:tcW w:w="1782" w:type="dxa"/>
            <w:tcBorders>
              <w:top w:val="nil"/>
              <w:left w:val="nil"/>
              <w:bottom w:val="single" w:sz="4" w:space="0" w:color="auto"/>
              <w:right w:val="single" w:sz="4" w:space="0" w:color="auto"/>
            </w:tcBorders>
            <w:noWrap/>
            <w:vAlign w:val="bottom"/>
            <w:hideMark/>
          </w:tcPr>
          <w:p w14:paraId="3CD6325A" w14:textId="77777777" w:rsidR="00B61217" w:rsidRDefault="00B61217">
            <w:pPr>
              <w:jc w:val="right"/>
              <w:rPr>
                <w:sz w:val="18"/>
                <w:szCs w:val="18"/>
              </w:rPr>
            </w:pPr>
            <w:r>
              <w:rPr>
                <w:sz w:val="18"/>
                <w:szCs w:val="18"/>
              </w:rPr>
              <w:t>98 891</w:t>
            </w:r>
          </w:p>
        </w:tc>
      </w:tr>
      <w:tr w:rsidR="00B61217" w14:paraId="393BF97F"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2E10A2F" w14:textId="77777777" w:rsidR="00B61217" w:rsidRDefault="00B61217">
            <w:pPr>
              <w:jc w:val="center"/>
              <w:rPr>
                <w:sz w:val="18"/>
                <w:szCs w:val="18"/>
              </w:rPr>
            </w:pPr>
            <w:r>
              <w:rPr>
                <w:sz w:val="18"/>
                <w:szCs w:val="18"/>
              </w:rPr>
              <w:t>12</w:t>
            </w:r>
          </w:p>
        </w:tc>
        <w:tc>
          <w:tcPr>
            <w:tcW w:w="1711" w:type="dxa"/>
            <w:tcBorders>
              <w:top w:val="nil"/>
              <w:left w:val="nil"/>
              <w:bottom w:val="single" w:sz="4" w:space="0" w:color="auto"/>
              <w:right w:val="single" w:sz="4" w:space="0" w:color="auto"/>
            </w:tcBorders>
            <w:noWrap/>
            <w:vAlign w:val="bottom"/>
            <w:hideMark/>
          </w:tcPr>
          <w:p w14:paraId="5E506C8A" w14:textId="77777777" w:rsidR="00B61217" w:rsidRDefault="00B61217">
            <w:pPr>
              <w:jc w:val="right"/>
              <w:rPr>
                <w:sz w:val="18"/>
                <w:szCs w:val="18"/>
              </w:rPr>
            </w:pPr>
            <w:r>
              <w:rPr>
                <w:sz w:val="18"/>
                <w:szCs w:val="18"/>
              </w:rPr>
              <w:t>97 439</w:t>
            </w:r>
          </w:p>
        </w:tc>
        <w:tc>
          <w:tcPr>
            <w:tcW w:w="1711" w:type="dxa"/>
            <w:tcBorders>
              <w:top w:val="nil"/>
              <w:left w:val="nil"/>
              <w:bottom w:val="single" w:sz="4" w:space="0" w:color="auto"/>
              <w:right w:val="single" w:sz="4" w:space="0" w:color="auto"/>
            </w:tcBorders>
            <w:noWrap/>
            <w:vAlign w:val="bottom"/>
            <w:hideMark/>
          </w:tcPr>
          <w:p w14:paraId="4E60CC92" w14:textId="77777777" w:rsidR="00B61217" w:rsidRDefault="00B61217">
            <w:pPr>
              <w:jc w:val="right"/>
              <w:rPr>
                <w:sz w:val="18"/>
                <w:szCs w:val="18"/>
              </w:rPr>
            </w:pPr>
            <w:r>
              <w:rPr>
                <w:sz w:val="18"/>
                <w:szCs w:val="18"/>
              </w:rPr>
              <w:t>98 097</w:t>
            </w:r>
          </w:p>
        </w:tc>
        <w:tc>
          <w:tcPr>
            <w:tcW w:w="1711" w:type="dxa"/>
            <w:tcBorders>
              <w:top w:val="nil"/>
              <w:left w:val="nil"/>
              <w:bottom w:val="single" w:sz="4" w:space="0" w:color="auto"/>
              <w:right w:val="single" w:sz="4" w:space="0" w:color="auto"/>
            </w:tcBorders>
            <w:noWrap/>
            <w:vAlign w:val="bottom"/>
            <w:hideMark/>
          </w:tcPr>
          <w:p w14:paraId="7294D24E" w14:textId="77777777" w:rsidR="00B61217" w:rsidRDefault="00B61217">
            <w:pPr>
              <w:jc w:val="right"/>
              <w:rPr>
                <w:sz w:val="18"/>
                <w:szCs w:val="18"/>
              </w:rPr>
            </w:pPr>
            <w:r>
              <w:rPr>
                <w:sz w:val="18"/>
                <w:szCs w:val="18"/>
              </w:rPr>
              <w:t>97 727</w:t>
            </w:r>
          </w:p>
        </w:tc>
        <w:tc>
          <w:tcPr>
            <w:tcW w:w="1711" w:type="dxa"/>
            <w:tcBorders>
              <w:top w:val="nil"/>
              <w:left w:val="nil"/>
              <w:bottom w:val="single" w:sz="4" w:space="0" w:color="auto"/>
              <w:right w:val="single" w:sz="4" w:space="0" w:color="auto"/>
            </w:tcBorders>
            <w:noWrap/>
            <w:vAlign w:val="bottom"/>
            <w:hideMark/>
          </w:tcPr>
          <w:p w14:paraId="5254EF4C" w14:textId="77777777" w:rsidR="00B61217" w:rsidRDefault="00B61217">
            <w:pPr>
              <w:jc w:val="right"/>
              <w:rPr>
                <w:sz w:val="18"/>
                <w:szCs w:val="18"/>
              </w:rPr>
            </w:pPr>
            <w:r>
              <w:rPr>
                <w:sz w:val="18"/>
                <w:szCs w:val="18"/>
              </w:rPr>
              <w:t>98 528</w:t>
            </w:r>
          </w:p>
        </w:tc>
        <w:tc>
          <w:tcPr>
            <w:tcW w:w="1782" w:type="dxa"/>
            <w:tcBorders>
              <w:top w:val="nil"/>
              <w:left w:val="nil"/>
              <w:bottom w:val="single" w:sz="4" w:space="0" w:color="auto"/>
              <w:right w:val="single" w:sz="4" w:space="0" w:color="auto"/>
            </w:tcBorders>
            <w:noWrap/>
            <w:vAlign w:val="bottom"/>
            <w:hideMark/>
          </w:tcPr>
          <w:p w14:paraId="1F6D2548" w14:textId="77777777" w:rsidR="00B61217" w:rsidRDefault="00B61217">
            <w:pPr>
              <w:jc w:val="right"/>
              <w:rPr>
                <w:sz w:val="18"/>
                <w:szCs w:val="18"/>
              </w:rPr>
            </w:pPr>
            <w:r>
              <w:rPr>
                <w:sz w:val="18"/>
                <w:szCs w:val="18"/>
              </w:rPr>
              <w:t>98 872</w:t>
            </w:r>
          </w:p>
        </w:tc>
      </w:tr>
      <w:tr w:rsidR="00B61217" w14:paraId="515FB08B"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CDF5BC5" w14:textId="77777777" w:rsidR="00B61217" w:rsidRDefault="00B61217">
            <w:pPr>
              <w:jc w:val="center"/>
              <w:rPr>
                <w:sz w:val="18"/>
                <w:szCs w:val="18"/>
              </w:rPr>
            </w:pPr>
            <w:r>
              <w:rPr>
                <w:sz w:val="18"/>
                <w:szCs w:val="18"/>
              </w:rPr>
              <w:t>13</w:t>
            </w:r>
          </w:p>
        </w:tc>
        <w:tc>
          <w:tcPr>
            <w:tcW w:w="1711" w:type="dxa"/>
            <w:tcBorders>
              <w:top w:val="nil"/>
              <w:left w:val="nil"/>
              <w:bottom w:val="single" w:sz="4" w:space="0" w:color="auto"/>
              <w:right w:val="single" w:sz="4" w:space="0" w:color="auto"/>
            </w:tcBorders>
            <w:noWrap/>
            <w:vAlign w:val="bottom"/>
            <w:hideMark/>
          </w:tcPr>
          <w:p w14:paraId="2FD07E37" w14:textId="77777777" w:rsidR="00B61217" w:rsidRDefault="00B61217">
            <w:pPr>
              <w:jc w:val="right"/>
              <w:rPr>
                <w:sz w:val="18"/>
                <w:szCs w:val="18"/>
              </w:rPr>
            </w:pPr>
            <w:r>
              <w:rPr>
                <w:sz w:val="18"/>
                <w:szCs w:val="18"/>
              </w:rPr>
              <w:t>97 376</w:t>
            </w:r>
          </w:p>
        </w:tc>
        <w:tc>
          <w:tcPr>
            <w:tcW w:w="1711" w:type="dxa"/>
            <w:tcBorders>
              <w:top w:val="nil"/>
              <w:left w:val="nil"/>
              <w:bottom w:val="single" w:sz="4" w:space="0" w:color="auto"/>
              <w:right w:val="single" w:sz="4" w:space="0" w:color="auto"/>
            </w:tcBorders>
            <w:noWrap/>
            <w:vAlign w:val="bottom"/>
            <w:hideMark/>
          </w:tcPr>
          <w:p w14:paraId="6C86E22A" w14:textId="77777777" w:rsidR="00B61217" w:rsidRDefault="00B61217">
            <w:pPr>
              <w:jc w:val="right"/>
              <w:rPr>
                <w:sz w:val="18"/>
                <w:szCs w:val="18"/>
              </w:rPr>
            </w:pPr>
            <w:r>
              <w:rPr>
                <w:sz w:val="18"/>
                <w:szCs w:val="18"/>
              </w:rPr>
              <w:t>98 066</w:t>
            </w:r>
          </w:p>
        </w:tc>
        <w:tc>
          <w:tcPr>
            <w:tcW w:w="1711" w:type="dxa"/>
            <w:tcBorders>
              <w:top w:val="nil"/>
              <w:left w:val="nil"/>
              <w:bottom w:val="single" w:sz="4" w:space="0" w:color="auto"/>
              <w:right w:val="single" w:sz="4" w:space="0" w:color="auto"/>
            </w:tcBorders>
            <w:noWrap/>
            <w:vAlign w:val="bottom"/>
            <w:hideMark/>
          </w:tcPr>
          <w:p w14:paraId="0D9F4B77" w14:textId="77777777" w:rsidR="00B61217" w:rsidRDefault="00B61217">
            <w:pPr>
              <w:jc w:val="right"/>
              <w:rPr>
                <w:sz w:val="18"/>
                <w:szCs w:val="18"/>
              </w:rPr>
            </w:pPr>
            <w:r>
              <w:rPr>
                <w:sz w:val="18"/>
                <w:szCs w:val="18"/>
              </w:rPr>
              <w:t>97 687</w:t>
            </w:r>
          </w:p>
        </w:tc>
        <w:tc>
          <w:tcPr>
            <w:tcW w:w="1711" w:type="dxa"/>
            <w:tcBorders>
              <w:top w:val="nil"/>
              <w:left w:val="nil"/>
              <w:bottom w:val="single" w:sz="4" w:space="0" w:color="auto"/>
              <w:right w:val="single" w:sz="4" w:space="0" w:color="auto"/>
            </w:tcBorders>
            <w:noWrap/>
            <w:vAlign w:val="bottom"/>
            <w:hideMark/>
          </w:tcPr>
          <w:p w14:paraId="331EBE6B" w14:textId="77777777" w:rsidR="00B61217" w:rsidRDefault="00B61217">
            <w:pPr>
              <w:jc w:val="right"/>
              <w:rPr>
                <w:sz w:val="18"/>
                <w:szCs w:val="18"/>
              </w:rPr>
            </w:pPr>
            <w:r>
              <w:rPr>
                <w:sz w:val="18"/>
                <w:szCs w:val="18"/>
              </w:rPr>
              <w:t>98 495</w:t>
            </w:r>
          </w:p>
        </w:tc>
        <w:tc>
          <w:tcPr>
            <w:tcW w:w="1782" w:type="dxa"/>
            <w:tcBorders>
              <w:top w:val="nil"/>
              <w:left w:val="nil"/>
              <w:bottom w:val="single" w:sz="4" w:space="0" w:color="auto"/>
              <w:right w:val="single" w:sz="4" w:space="0" w:color="auto"/>
            </w:tcBorders>
            <w:noWrap/>
            <w:vAlign w:val="bottom"/>
            <w:hideMark/>
          </w:tcPr>
          <w:p w14:paraId="3D7BCC76" w14:textId="77777777" w:rsidR="00B61217" w:rsidRDefault="00B61217">
            <w:pPr>
              <w:jc w:val="right"/>
              <w:rPr>
                <w:sz w:val="18"/>
                <w:szCs w:val="18"/>
              </w:rPr>
            </w:pPr>
            <w:r>
              <w:rPr>
                <w:sz w:val="18"/>
                <w:szCs w:val="18"/>
              </w:rPr>
              <w:t>98 848</w:t>
            </w:r>
          </w:p>
        </w:tc>
      </w:tr>
      <w:tr w:rsidR="00B61217" w14:paraId="240FAEFF"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F04B0FE" w14:textId="77777777" w:rsidR="00B61217" w:rsidRDefault="00B61217">
            <w:pPr>
              <w:jc w:val="center"/>
              <w:rPr>
                <w:sz w:val="18"/>
                <w:szCs w:val="18"/>
              </w:rPr>
            </w:pPr>
            <w:r>
              <w:rPr>
                <w:sz w:val="18"/>
                <w:szCs w:val="18"/>
              </w:rPr>
              <w:t>14</w:t>
            </w:r>
          </w:p>
        </w:tc>
        <w:tc>
          <w:tcPr>
            <w:tcW w:w="1711" w:type="dxa"/>
            <w:tcBorders>
              <w:top w:val="nil"/>
              <w:left w:val="nil"/>
              <w:bottom w:val="single" w:sz="4" w:space="0" w:color="auto"/>
              <w:right w:val="single" w:sz="4" w:space="0" w:color="auto"/>
            </w:tcBorders>
            <w:noWrap/>
            <w:vAlign w:val="bottom"/>
            <w:hideMark/>
          </w:tcPr>
          <w:p w14:paraId="5206DAB6" w14:textId="77777777" w:rsidR="00B61217" w:rsidRDefault="00B61217">
            <w:pPr>
              <w:jc w:val="right"/>
              <w:rPr>
                <w:sz w:val="18"/>
                <w:szCs w:val="18"/>
              </w:rPr>
            </w:pPr>
            <w:r>
              <w:rPr>
                <w:sz w:val="18"/>
                <w:szCs w:val="18"/>
              </w:rPr>
              <w:t>97 300</w:t>
            </w:r>
          </w:p>
        </w:tc>
        <w:tc>
          <w:tcPr>
            <w:tcW w:w="1711" w:type="dxa"/>
            <w:tcBorders>
              <w:top w:val="nil"/>
              <w:left w:val="nil"/>
              <w:bottom w:val="single" w:sz="4" w:space="0" w:color="auto"/>
              <w:right w:val="single" w:sz="4" w:space="0" w:color="auto"/>
            </w:tcBorders>
            <w:noWrap/>
            <w:vAlign w:val="bottom"/>
            <w:hideMark/>
          </w:tcPr>
          <w:p w14:paraId="6C015B2C" w14:textId="77777777" w:rsidR="00B61217" w:rsidRDefault="00B61217">
            <w:pPr>
              <w:jc w:val="right"/>
              <w:rPr>
                <w:sz w:val="18"/>
                <w:szCs w:val="18"/>
              </w:rPr>
            </w:pPr>
            <w:r>
              <w:rPr>
                <w:sz w:val="18"/>
                <w:szCs w:val="18"/>
              </w:rPr>
              <w:t>98 029</w:t>
            </w:r>
          </w:p>
        </w:tc>
        <w:tc>
          <w:tcPr>
            <w:tcW w:w="1711" w:type="dxa"/>
            <w:tcBorders>
              <w:top w:val="nil"/>
              <w:left w:val="nil"/>
              <w:bottom w:val="single" w:sz="4" w:space="0" w:color="auto"/>
              <w:right w:val="single" w:sz="4" w:space="0" w:color="auto"/>
            </w:tcBorders>
            <w:noWrap/>
            <w:vAlign w:val="bottom"/>
            <w:hideMark/>
          </w:tcPr>
          <w:p w14:paraId="0B1385C6" w14:textId="77777777" w:rsidR="00B61217" w:rsidRDefault="00B61217">
            <w:pPr>
              <w:jc w:val="right"/>
              <w:rPr>
                <w:sz w:val="18"/>
                <w:szCs w:val="18"/>
              </w:rPr>
            </w:pPr>
            <w:r>
              <w:rPr>
                <w:sz w:val="18"/>
                <w:szCs w:val="18"/>
              </w:rPr>
              <w:t>97 629</w:t>
            </w:r>
          </w:p>
        </w:tc>
        <w:tc>
          <w:tcPr>
            <w:tcW w:w="1711" w:type="dxa"/>
            <w:tcBorders>
              <w:top w:val="nil"/>
              <w:left w:val="nil"/>
              <w:bottom w:val="single" w:sz="4" w:space="0" w:color="auto"/>
              <w:right w:val="single" w:sz="4" w:space="0" w:color="auto"/>
            </w:tcBorders>
            <w:noWrap/>
            <w:vAlign w:val="bottom"/>
            <w:hideMark/>
          </w:tcPr>
          <w:p w14:paraId="06FFA7DE" w14:textId="77777777" w:rsidR="00B61217" w:rsidRDefault="00B61217">
            <w:pPr>
              <w:jc w:val="right"/>
              <w:rPr>
                <w:sz w:val="18"/>
                <w:szCs w:val="18"/>
              </w:rPr>
            </w:pPr>
            <w:r>
              <w:rPr>
                <w:sz w:val="18"/>
                <w:szCs w:val="18"/>
              </w:rPr>
              <w:t>98 452</w:t>
            </w:r>
          </w:p>
        </w:tc>
        <w:tc>
          <w:tcPr>
            <w:tcW w:w="1782" w:type="dxa"/>
            <w:tcBorders>
              <w:top w:val="nil"/>
              <w:left w:val="nil"/>
              <w:bottom w:val="single" w:sz="4" w:space="0" w:color="auto"/>
              <w:right w:val="single" w:sz="4" w:space="0" w:color="auto"/>
            </w:tcBorders>
            <w:noWrap/>
            <w:vAlign w:val="bottom"/>
            <w:hideMark/>
          </w:tcPr>
          <w:p w14:paraId="18D7A633" w14:textId="77777777" w:rsidR="00B61217" w:rsidRDefault="00B61217">
            <w:pPr>
              <w:jc w:val="right"/>
              <w:rPr>
                <w:sz w:val="18"/>
                <w:szCs w:val="18"/>
              </w:rPr>
            </w:pPr>
            <w:r>
              <w:rPr>
                <w:sz w:val="18"/>
                <w:szCs w:val="18"/>
              </w:rPr>
              <w:t>98 820</w:t>
            </w:r>
          </w:p>
        </w:tc>
      </w:tr>
      <w:tr w:rsidR="00B61217" w14:paraId="7C4C2942"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8B93685" w14:textId="77777777" w:rsidR="00B61217" w:rsidRDefault="00B61217">
            <w:pPr>
              <w:jc w:val="center"/>
              <w:rPr>
                <w:sz w:val="18"/>
                <w:szCs w:val="18"/>
              </w:rPr>
            </w:pPr>
            <w:r>
              <w:rPr>
                <w:sz w:val="18"/>
                <w:szCs w:val="18"/>
              </w:rPr>
              <w:t>15</w:t>
            </w:r>
          </w:p>
        </w:tc>
        <w:tc>
          <w:tcPr>
            <w:tcW w:w="1711" w:type="dxa"/>
            <w:tcBorders>
              <w:top w:val="nil"/>
              <w:left w:val="nil"/>
              <w:bottom w:val="single" w:sz="4" w:space="0" w:color="auto"/>
              <w:right w:val="single" w:sz="4" w:space="0" w:color="auto"/>
            </w:tcBorders>
            <w:noWrap/>
            <w:vAlign w:val="bottom"/>
            <w:hideMark/>
          </w:tcPr>
          <w:p w14:paraId="446D438A" w14:textId="77777777" w:rsidR="00B61217" w:rsidRDefault="00B61217">
            <w:pPr>
              <w:jc w:val="right"/>
              <w:rPr>
                <w:sz w:val="18"/>
                <w:szCs w:val="18"/>
              </w:rPr>
            </w:pPr>
            <w:r>
              <w:rPr>
                <w:sz w:val="18"/>
                <w:szCs w:val="18"/>
              </w:rPr>
              <w:t>97 202</w:t>
            </w:r>
          </w:p>
        </w:tc>
        <w:tc>
          <w:tcPr>
            <w:tcW w:w="1711" w:type="dxa"/>
            <w:tcBorders>
              <w:top w:val="nil"/>
              <w:left w:val="nil"/>
              <w:bottom w:val="single" w:sz="4" w:space="0" w:color="auto"/>
              <w:right w:val="single" w:sz="4" w:space="0" w:color="auto"/>
            </w:tcBorders>
            <w:noWrap/>
            <w:vAlign w:val="bottom"/>
            <w:hideMark/>
          </w:tcPr>
          <w:p w14:paraId="2EC4D9F4" w14:textId="77777777" w:rsidR="00B61217" w:rsidRDefault="00B61217">
            <w:pPr>
              <w:jc w:val="right"/>
              <w:rPr>
                <w:sz w:val="18"/>
                <w:szCs w:val="18"/>
              </w:rPr>
            </w:pPr>
            <w:r>
              <w:rPr>
                <w:sz w:val="18"/>
                <w:szCs w:val="18"/>
              </w:rPr>
              <w:t>97 984</w:t>
            </w:r>
          </w:p>
        </w:tc>
        <w:tc>
          <w:tcPr>
            <w:tcW w:w="1711" w:type="dxa"/>
            <w:tcBorders>
              <w:top w:val="nil"/>
              <w:left w:val="nil"/>
              <w:bottom w:val="single" w:sz="4" w:space="0" w:color="auto"/>
              <w:right w:val="single" w:sz="4" w:space="0" w:color="auto"/>
            </w:tcBorders>
            <w:noWrap/>
            <w:vAlign w:val="bottom"/>
            <w:hideMark/>
          </w:tcPr>
          <w:p w14:paraId="50EA30CB" w14:textId="77777777" w:rsidR="00B61217" w:rsidRDefault="00B61217">
            <w:pPr>
              <w:jc w:val="right"/>
              <w:rPr>
                <w:sz w:val="18"/>
                <w:szCs w:val="18"/>
              </w:rPr>
            </w:pPr>
            <w:r>
              <w:rPr>
                <w:sz w:val="18"/>
                <w:szCs w:val="18"/>
              </w:rPr>
              <w:t>97 566</w:t>
            </w:r>
          </w:p>
        </w:tc>
        <w:tc>
          <w:tcPr>
            <w:tcW w:w="1711" w:type="dxa"/>
            <w:tcBorders>
              <w:top w:val="nil"/>
              <w:left w:val="nil"/>
              <w:bottom w:val="single" w:sz="4" w:space="0" w:color="auto"/>
              <w:right w:val="single" w:sz="4" w:space="0" w:color="auto"/>
            </w:tcBorders>
            <w:noWrap/>
            <w:vAlign w:val="bottom"/>
            <w:hideMark/>
          </w:tcPr>
          <w:p w14:paraId="435EBCB4" w14:textId="77777777" w:rsidR="00B61217" w:rsidRDefault="00B61217">
            <w:pPr>
              <w:jc w:val="right"/>
              <w:rPr>
                <w:sz w:val="18"/>
                <w:szCs w:val="18"/>
              </w:rPr>
            </w:pPr>
            <w:r>
              <w:rPr>
                <w:sz w:val="18"/>
                <w:szCs w:val="18"/>
              </w:rPr>
              <w:t>98 396</w:t>
            </w:r>
          </w:p>
        </w:tc>
        <w:tc>
          <w:tcPr>
            <w:tcW w:w="1782" w:type="dxa"/>
            <w:tcBorders>
              <w:top w:val="nil"/>
              <w:left w:val="nil"/>
              <w:bottom w:val="single" w:sz="4" w:space="0" w:color="auto"/>
              <w:right w:val="single" w:sz="4" w:space="0" w:color="auto"/>
            </w:tcBorders>
            <w:noWrap/>
            <w:vAlign w:val="bottom"/>
            <w:hideMark/>
          </w:tcPr>
          <w:p w14:paraId="247A20E1" w14:textId="77777777" w:rsidR="00B61217" w:rsidRDefault="00B61217">
            <w:pPr>
              <w:jc w:val="right"/>
              <w:rPr>
                <w:sz w:val="18"/>
                <w:szCs w:val="18"/>
              </w:rPr>
            </w:pPr>
            <w:r>
              <w:rPr>
                <w:sz w:val="18"/>
                <w:szCs w:val="18"/>
              </w:rPr>
              <w:t>98 789</w:t>
            </w:r>
          </w:p>
        </w:tc>
      </w:tr>
      <w:tr w:rsidR="00B61217" w14:paraId="4A1732F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0D7BACC" w14:textId="77777777" w:rsidR="00B61217" w:rsidRDefault="00B61217">
            <w:pPr>
              <w:jc w:val="center"/>
              <w:rPr>
                <w:sz w:val="18"/>
                <w:szCs w:val="18"/>
              </w:rPr>
            </w:pPr>
            <w:r>
              <w:rPr>
                <w:sz w:val="18"/>
                <w:szCs w:val="18"/>
              </w:rPr>
              <w:t>16</w:t>
            </w:r>
          </w:p>
        </w:tc>
        <w:tc>
          <w:tcPr>
            <w:tcW w:w="1711" w:type="dxa"/>
            <w:tcBorders>
              <w:top w:val="nil"/>
              <w:left w:val="nil"/>
              <w:bottom w:val="single" w:sz="4" w:space="0" w:color="auto"/>
              <w:right w:val="single" w:sz="4" w:space="0" w:color="auto"/>
            </w:tcBorders>
            <w:noWrap/>
            <w:vAlign w:val="bottom"/>
            <w:hideMark/>
          </w:tcPr>
          <w:p w14:paraId="3F25D44A" w14:textId="77777777" w:rsidR="00B61217" w:rsidRDefault="00B61217">
            <w:pPr>
              <w:jc w:val="right"/>
              <w:rPr>
                <w:sz w:val="18"/>
                <w:szCs w:val="18"/>
              </w:rPr>
            </w:pPr>
            <w:r>
              <w:rPr>
                <w:sz w:val="18"/>
                <w:szCs w:val="18"/>
              </w:rPr>
              <w:t>97 072</w:t>
            </w:r>
          </w:p>
        </w:tc>
        <w:tc>
          <w:tcPr>
            <w:tcW w:w="1711" w:type="dxa"/>
            <w:tcBorders>
              <w:top w:val="nil"/>
              <w:left w:val="nil"/>
              <w:bottom w:val="single" w:sz="4" w:space="0" w:color="auto"/>
              <w:right w:val="single" w:sz="4" w:space="0" w:color="auto"/>
            </w:tcBorders>
            <w:noWrap/>
            <w:vAlign w:val="bottom"/>
            <w:hideMark/>
          </w:tcPr>
          <w:p w14:paraId="294DECDB" w14:textId="77777777" w:rsidR="00B61217" w:rsidRDefault="00B61217">
            <w:pPr>
              <w:jc w:val="right"/>
              <w:rPr>
                <w:sz w:val="18"/>
                <w:szCs w:val="18"/>
              </w:rPr>
            </w:pPr>
            <w:r>
              <w:rPr>
                <w:sz w:val="18"/>
                <w:szCs w:val="18"/>
              </w:rPr>
              <w:t>97 928</w:t>
            </w:r>
          </w:p>
        </w:tc>
        <w:tc>
          <w:tcPr>
            <w:tcW w:w="1711" w:type="dxa"/>
            <w:tcBorders>
              <w:top w:val="nil"/>
              <w:left w:val="nil"/>
              <w:bottom w:val="single" w:sz="4" w:space="0" w:color="auto"/>
              <w:right w:val="single" w:sz="4" w:space="0" w:color="auto"/>
            </w:tcBorders>
            <w:noWrap/>
            <w:vAlign w:val="bottom"/>
            <w:hideMark/>
          </w:tcPr>
          <w:p w14:paraId="2D845C76" w14:textId="77777777" w:rsidR="00B61217" w:rsidRDefault="00B61217">
            <w:pPr>
              <w:jc w:val="right"/>
              <w:rPr>
                <w:sz w:val="18"/>
                <w:szCs w:val="18"/>
              </w:rPr>
            </w:pPr>
            <w:r>
              <w:rPr>
                <w:sz w:val="18"/>
                <w:szCs w:val="18"/>
              </w:rPr>
              <w:t>97 491</w:t>
            </w:r>
          </w:p>
        </w:tc>
        <w:tc>
          <w:tcPr>
            <w:tcW w:w="1711" w:type="dxa"/>
            <w:tcBorders>
              <w:top w:val="nil"/>
              <w:left w:val="nil"/>
              <w:bottom w:val="single" w:sz="4" w:space="0" w:color="auto"/>
              <w:right w:val="single" w:sz="4" w:space="0" w:color="auto"/>
            </w:tcBorders>
            <w:noWrap/>
            <w:vAlign w:val="bottom"/>
            <w:hideMark/>
          </w:tcPr>
          <w:p w14:paraId="49DBD89C" w14:textId="77777777" w:rsidR="00B61217" w:rsidRDefault="00B61217">
            <w:pPr>
              <w:jc w:val="right"/>
              <w:rPr>
                <w:sz w:val="18"/>
                <w:szCs w:val="18"/>
              </w:rPr>
            </w:pPr>
            <w:r>
              <w:rPr>
                <w:sz w:val="18"/>
                <w:szCs w:val="18"/>
              </w:rPr>
              <w:t>98 316</w:t>
            </w:r>
          </w:p>
        </w:tc>
        <w:tc>
          <w:tcPr>
            <w:tcW w:w="1782" w:type="dxa"/>
            <w:tcBorders>
              <w:top w:val="nil"/>
              <w:left w:val="nil"/>
              <w:bottom w:val="single" w:sz="4" w:space="0" w:color="auto"/>
              <w:right w:val="single" w:sz="4" w:space="0" w:color="auto"/>
            </w:tcBorders>
            <w:noWrap/>
            <w:vAlign w:val="bottom"/>
            <w:hideMark/>
          </w:tcPr>
          <w:p w14:paraId="1211A5ED" w14:textId="77777777" w:rsidR="00B61217" w:rsidRDefault="00B61217">
            <w:pPr>
              <w:jc w:val="right"/>
              <w:rPr>
                <w:sz w:val="18"/>
                <w:szCs w:val="18"/>
              </w:rPr>
            </w:pPr>
            <w:r>
              <w:rPr>
                <w:sz w:val="18"/>
                <w:szCs w:val="18"/>
              </w:rPr>
              <w:t>98 744</w:t>
            </w:r>
          </w:p>
        </w:tc>
      </w:tr>
      <w:tr w:rsidR="00B61217" w14:paraId="05EB969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70BEF18" w14:textId="77777777" w:rsidR="00B61217" w:rsidRDefault="00B61217">
            <w:pPr>
              <w:jc w:val="center"/>
              <w:rPr>
                <w:sz w:val="18"/>
                <w:szCs w:val="18"/>
              </w:rPr>
            </w:pPr>
            <w:r>
              <w:rPr>
                <w:sz w:val="18"/>
                <w:szCs w:val="18"/>
              </w:rPr>
              <w:t>17</w:t>
            </w:r>
          </w:p>
        </w:tc>
        <w:tc>
          <w:tcPr>
            <w:tcW w:w="1711" w:type="dxa"/>
            <w:tcBorders>
              <w:top w:val="nil"/>
              <w:left w:val="nil"/>
              <w:bottom w:val="single" w:sz="4" w:space="0" w:color="auto"/>
              <w:right w:val="single" w:sz="4" w:space="0" w:color="auto"/>
            </w:tcBorders>
            <w:noWrap/>
            <w:vAlign w:val="bottom"/>
            <w:hideMark/>
          </w:tcPr>
          <w:p w14:paraId="1FE06E19" w14:textId="77777777" w:rsidR="00B61217" w:rsidRDefault="00B61217">
            <w:pPr>
              <w:jc w:val="right"/>
              <w:rPr>
                <w:sz w:val="18"/>
                <w:szCs w:val="18"/>
              </w:rPr>
            </w:pPr>
            <w:r>
              <w:rPr>
                <w:sz w:val="18"/>
                <w:szCs w:val="18"/>
              </w:rPr>
              <w:t>96 899</w:t>
            </w:r>
          </w:p>
        </w:tc>
        <w:tc>
          <w:tcPr>
            <w:tcW w:w="1711" w:type="dxa"/>
            <w:tcBorders>
              <w:top w:val="nil"/>
              <w:left w:val="nil"/>
              <w:bottom w:val="single" w:sz="4" w:space="0" w:color="auto"/>
              <w:right w:val="single" w:sz="4" w:space="0" w:color="auto"/>
            </w:tcBorders>
            <w:noWrap/>
            <w:vAlign w:val="bottom"/>
            <w:hideMark/>
          </w:tcPr>
          <w:p w14:paraId="7FEC6AA7" w14:textId="77777777" w:rsidR="00B61217" w:rsidRDefault="00B61217">
            <w:pPr>
              <w:jc w:val="right"/>
              <w:rPr>
                <w:sz w:val="18"/>
                <w:szCs w:val="18"/>
              </w:rPr>
            </w:pPr>
            <w:r>
              <w:rPr>
                <w:sz w:val="18"/>
                <w:szCs w:val="18"/>
              </w:rPr>
              <w:t>97 861</w:t>
            </w:r>
          </w:p>
        </w:tc>
        <w:tc>
          <w:tcPr>
            <w:tcW w:w="1711" w:type="dxa"/>
            <w:tcBorders>
              <w:top w:val="nil"/>
              <w:left w:val="nil"/>
              <w:bottom w:val="single" w:sz="4" w:space="0" w:color="auto"/>
              <w:right w:val="single" w:sz="4" w:space="0" w:color="auto"/>
            </w:tcBorders>
            <w:noWrap/>
            <w:vAlign w:val="bottom"/>
            <w:hideMark/>
          </w:tcPr>
          <w:p w14:paraId="2BC48400" w14:textId="77777777" w:rsidR="00B61217" w:rsidRDefault="00B61217">
            <w:pPr>
              <w:jc w:val="right"/>
              <w:rPr>
                <w:sz w:val="18"/>
                <w:szCs w:val="18"/>
              </w:rPr>
            </w:pPr>
            <w:r>
              <w:rPr>
                <w:sz w:val="18"/>
                <w:szCs w:val="18"/>
              </w:rPr>
              <w:t>97 409</w:t>
            </w:r>
          </w:p>
        </w:tc>
        <w:tc>
          <w:tcPr>
            <w:tcW w:w="1711" w:type="dxa"/>
            <w:tcBorders>
              <w:top w:val="nil"/>
              <w:left w:val="nil"/>
              <w:bottom w:val="single" w:sz="4" w:space="0" w:color="auto"/>
              <w:right w:val="single" w:sz="4" w:space="0" w:color="auto"/>
            </w:tcBorders>
            <w:noWrap/>
            <w:vAlign w:val="bottom"/>
            <w:hideMark/>
          </w:tcPr>
          <w:p w14:paraId="2D08CD3E" w14:textId="77777777" w:rsidR="00B61217" w:rsidRDefault="00B61217">
            <w:pPr>
              <w:jc w:val="right"/>
              <w:rPr>
                <w:sz w:val="18"/>
                <w:szCs w:val="18"/>
              </w:rPr>
            </w:pPr>
            <w:r>
              <w:rPr>
                <w:sz w:val="18"/>
                <w:szCs w:val="18"/>
              </w:rPr>
              <w:t>98 212</w:t>
            </w:r>
          </w:p>
        </w:tc>
        <w:tc>
          <w:tcPr>
            <w:tcW w:w="1782" w:type="dxa"/>
            <w:tcBorders>
              <w:top w:val="nil"/>
              <w:left w:val="nil"/>
              <w:bottom w:val="single" w:sz="4" w:space="0" w:color="auto"/>
              <w:right w:val="single" w:sz="4" w:space="0" w:color="auto"/>
            </w:tcBorders>
            <w:noWrap/>
            <w:vAlign w:val="bottom"/>
            <w:hideMark/>
          </w:tcPr>
          <w:p w14:paraId="45B683D0" w14:textId="77777777" w:rsidR="00B61217" w:rsidRDefault="00B61217">
            <w:pPr>
              <w:jc w:val="right"/>
              <w:rPr>
                <w:sz w:val="18"/>
                <w:szCs w:val="18"/>
              </w:rPr>
            </w:pPr>
            <w:r>
              <w:rPr>
                <w:sz w:val="18"/>
                <w:szCs w:val="18"/>
              </w:rPr>
              <w:t>98 691</w:t>
            </w:r>
          </w:p>
        </w:tc>
      </w:tr>
      <w:tr w:rsidR="00B61217" w14:paraId="5F411ADA"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9FBB72E" w14:textId="77777777" w:rsidR="00B61217" w:rsidRDefault="00B61217">
            <w:pPr>
              <w:jc w:val="center"/>
              <w:rPr>
                <w:sz w:val="18"/>
                <w:szCs w:val="18"/>
              </w:rPr>
            </w:pPr>
            <w:r>
              <w:rPr>
                <w:sz w:val="18"/>
                <w:szCs w:val="18"/>
              </w:rPr>
              <w:t>18</w:t>
            </w:r>
          </w:p>
        </w:tc>
        <w:tc>
          <w:tcPr>
            <w:tcW w:w="1711" w:type="dxa"/>
            <w:tcBorders>
              <w:top w:val="nil"/>
              <w:left w:val="nil"/>
              <w:bottom w:val="single" w:sz="4" w:space="0" w:color="auto"/>
              <w:right w:val="single" w:sz="4" w:space="0" w:color="auto"/>
            </w:tcBorders>
            <w:noWrap/>
            <w:vAlign w:val="bottom"/>
            <w:hideMark/>
          </w:tcPr>
          <w:p w14:paraId="08AF2147" w14:textId="77777777" w:rsidR="00B61217" w:rsidRDefault="00B61217">
            <w:pPr>
              <w:jc w:val="right"/>
              <w:rPr>
                <w:sz w:val="18"/>
                <w:szCs w:val="18"/>
              </w:rPr>
            </w:pPr>
            <w:r>
              <w:rPr>
                <w:sz w:val="18"/>
                <w:szCs w:val="18"/>
              </w:rPr>
              <w:t>96 675</w:t>
            </w:r>
          </w:p>
        </w:tc>
        <w:tc>
          <w:tcPr>
            <w:tcW w:w="1711" w:type="dxa"/>
            <w:tcBorders>
              <w:top w:val="nil"/>
              <w:left w:val="nil"/>
              <w:bottom w:val="single" w:sz="4" w:space="0" w:color="auto"/>
              <w:right w:val="single" w:sz="4" w:space="0" w:color="auto"/>
            </w:tcBorders>
            <w:noWrap/>
            <w:vAlign w:val="bottom"/>
            <w:hideMark/>
          </w:tcPr>
          <w:p w14:paraId="419C51CC" w14:textId="77777777" w:rsidR="00B61217" w:rsidRDefault="00B61217">
            <w:pPr>
              <w:jc w:val="right"/>
              <w:rPr>
                <w:sz w:val="18"/>
                <w:szCs w:val="18"/>
              </w:rPr>
            </w:pPr>
            <w:r>
              <w:rPr>
                <w:sz w:val="18"/>
                <w:szCs w:val="18"/>
              </w:rPr>
              <w:t>97 782</w:t>
            </w:r>
          </w:p>
        </w:tc>
        <w:tc>
          <w:tcPr>
            <w:tcW w:w="1711" w:type="dxa"/>
            <w:tcBorders>
              <w:top w:val="nil"/>
              <w:left w:val="nil"/>
              <w:bottom w:val="single" w:sz="4" w:space="0" w:color="auto"/>
              <w:right w:val="single" w:sz="4" w:space="0" w:color="auto"/>
            </w:tcBorders>
            <w:noWrap/>
            <w:vAlign w:val="bottom"/>
            <w:hideMark/>
          </w:tcPr>
          <w:p w14:paraId="24FAD102" w14:textId="77777777" w:rsidR="00B61217" w:rsidRDefault="00B61217">
            <w:pPr>
              <w:jc w:val="right"/>
              <w:rPr>
                <w:sz w:val="18"/>
                <w:szCs w:val="18"/>
              </w:rPr>
            </w:pPr>
            <w:r>
              <w:rPr>
                <w:sz w:val="18"/>
                <w:szCs w:val="18"/>
              </w:rPr>
              <w:t>97 312</w:t>
            </w:r>
          </w:p>
        </w:tc>
        <w:tc>
          <w:tcPr>
            <w:tcW w:w="1711" w:type="dxa"/>
            <w:tcBorders>
              <w:top w:val="nil"/>
              <w:left w:val="nil"/>
              <w:bottom w:val="single" w:sz="4" w:space="0" w:color="auto"/>
              <w:right w:val="single" w:sz="4" w:space="0" w:color="auto"/>
            </w:tcBorders>
            <w:noWrap/>
            <w:vAlign w:val="bottom"/>
            <w:hideMark/>
          </w:tcPr>
          <w:p w14:paraId="453101A8" w14:textId="77777777" w:rsidR="00B61217" w:rsidRDefault="00B61217">
            <w:pPr>
              <w:jc w:val="right"/>
              <w:rPr>
                <w:sz w:val="18"/>
                <w:szCs w:val="18"/>
              </w:rPr>
            </w:pPr>
            <w:r>
              <w:rPr>
                <w:sz w:val="18"/>
                <w:szCs w:val="18"/>
              </w:rPr>
              <w:t>98 070</w:t>
            </w:r>
          </w:p>
        </w:tc>
        <w:tc>
          <w:tcPr>
            <w:tcW w:w="1782" w:type="dxa"/>
            <w:tcBorders>
              <w:top w:val="nil"/>
              <w:left w:val="nil"/>
              <w:bottom w:val="single" w:sz="4" w:space="0" w:color="auto"/>
              <w:right w:val="single" w:sz="4" w:space="0" w:color="auto"/>
            </w:tcBorders>
            <w:noWrap/>
            <w:vAlign w:val="bottom"/>
            <w:hideMark/>
          </w:tcPr>
          <w:p w14:paraId="04197243" w14:textId="77777777" w:rsidR="00B61217" w:rsidRDefault="00B61217">
            <w:pPr>
              <w:jc w:val="right"/>
              <w:rPr>
                <w:sz w:val="18"/>
                <w:szCs w:val="18"/>
              </w:rPr>
            </w:pPr>
            <w:r>
              <w:rPr>
                <w:sz w:val="18"/>
                <w:szCs w:val="18"/>
              </w:rPr>
              <w:t>98 627</w:t>
            </w:r>
          </w:p>
        </w:tc>
      </w:tr>
      <w:tr w:rsidR="00B61217" w14:paraId="5F0CCEF2"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FB004F8" w14:textId="77777777" w:rsidR="00B61217" w:rsidRDefault="00B61217">
            <w:pPr>
              <w:jc w:val="center"/>
              <w:rPr>
                <w:sz w:val="18"/>
                <w:szCs w:val="18"/>
              </w:rPr>
            </w:pPr>
            <w:r>
              <w:rPr>
                <w:sz w:val="18"/>
                <w:szCs w:val="18"/>
              </w:rPr>
              <w:t>19</w:t>
            </w:r>
          </w:p>
        </w:tc>
        <w:tc>
          <w:tcPr>
            <w:tcW w:w="1711" w:type="dxa"/>
            <w:tcBorders>
              <w:top w:val="nil"/>
              <w:left w:val="nil"/>
              <w:bottom w:val="single" w:sz="4" w:space="0" w:color="auto"/>
              <w:right w:val="single" w:sz="4" w:space="0" w:color="auto"/>
            </w:tcBorders>
            <w:noWrap/>
            <w:vAlign w:val="bottom"/>
            <w:hideMark/>
          </w:tcPr>
          <w:p w14:paraId="7EBB8DE2" w14:textId="77777777" w:rsidR="00B61217" w:rsidRDefault="00B61217">
            <w:pPr>
              <w:jc w:val="right"/>
              <w:rPr>
                <w:sz w:val="18"/>
                <w:szCs w:val="18"/>
              </w:rPr>
            </w:pPr>
            <w:r>
              <w:rPr>
                <w:sz w:val="18"/>
                <w:szCs w:val="18"/>
              </w:rPr>
              <w:t>96 396</w:t>
            </w:r>
          </w:p>
        </w:tc>
        <w:tc>
          <w:tcPr>
            <w:tcW w:w="1711" w:type="dxa"/>
            <w:tcBorders>
              <w:top w:val="nil"/>
              <w:left w:val="nil"/>
              <w:bottom w:val="single" w:sz="4" w:space="0" w:color="auto"/>
              <w:right w:val="single" w:sz="4" w:space="0" w:color="auto"/>
            </w:tcBorders>
            <w:noWrap/>
            <w:vAlign w:val="bottom"/>
            <w:hideMark/>
          </w:tcPr>
          <w:p w14:paraId="7C3F179A" w14:textId="77777777" w:rsidR="00B61217" w:rsidRDefault="00B61217">
            <w:pPr>
              <w:jc w:val="right"/>
              <w:rPr>
                <w:sz w:val="18"/>
                <w:szCs w:val="18"/>
              </w:rPr>
            </w:pPr>
            <w:r>
              <w:rPr>
                <w:sz w:val="18"/>
                <w:szCs w:val="18"/>
              </w:rPr>
              <w:t>97 693</w:t>
            </w:r>
          </w:p>
        </w:tc>
        <w:tc>
          <w:tcPr>
            <w:tcW w:w="1711" w:type="dxa"/>
            <w:tcBorders>
              <w:top w:val="nil"/>
              <w:left w:val="nil"/>
              <w:bottom w:val="single" w:sz="4" w:space="0" w:color="auto"/>
              <w:right w:val="single" w:sz="4" w:space="0" w:color="auto"/>
            </w:tcBorders>
            <w:noWrap/>
            <w:vAlign w:val="bottom"/>
            <w:hideMark/>
          </w:tcPr>
          <w:p w14:paraId="1B795C91" w14:textId="77777777" w:rsidR="00B61217" w:rsidRDefault="00B61217">
            <w:pPr>
              <w:jc w:val="right"/>
              <w:rPr>
                <w:sz w:val="18"/>
                <w:szCs w:val="18"/>
              </w:rPr>
            </w:pPr>
            <w:r>
              <w:rPr>
                <w:sz w:val="18"/>
                <w:szCs w:val="18"/>
              </w:rPr>
              <w:t>97 202</w:t>
            </w:r>
          </w:p>
        </w:tc>
        <w:tc>
          <w:tcPr>
            <w:tcW w:w="1711" w:type="dxa"/>
            <w:tcBorders>
              <w:top w:val="nil"/>
              <w:left w:val="nil"/>
              <w:bottom w:val="single" w:sz="4" w:space="0" w:color="auto"/>
              <w:right w:val="single" w:sz="4" w:space="0" w:color="auto"/>
            </w:tcBorders>
            <w:noWrap/>
            <w:vAlign w:val="bottom"/>
            <w:hideMark/>
          </w:tcPr>
          <w:p w14:paraId="19E0F6A0" w14:textId="77777777" w:rsidR="00B61217" w:rsidRDefault="00B61217">
            <w:pPr>
              <w:jc w:val="right"/>
              <w:rPr>
                <w:sz w:val="18"/>
                <w:szCs w:val="18"/>
              </w:rPr>
            </w:pPr>
            <w:r>
              <w:rPr>
                <w:sz w:val="18"/>
                <w:szCs w:val="18"/>
              </w:rPr>
              <w:t>97 895</w:t>
            </w:r>
          </w:p>
        </w:tc>
        <w:tc>
          <w:tcPr>
            <w:tcW w:w="1782" w:type="dxa"/>
            <w:tcBorders>
              <w:top w:val="nil"/>
              <w:left w:val="nil"/>
              <w:bottom w:val="single" w:sz="4" w:space="0" w:color="auto"/>
              <w:right w:val="single" w:sz="4" w:space="0" w:color="auto"/>
            </w:tcBorders>
            <w:noWrap/>
            <w:vAlign w:val="bottom"/>
            <w:hideMark/>
          </w:tcPr>
          <w:p w14:paraId="66622AB2" w14:textId="77777777" w:rsidR="00B61217" w:rsidRDefault="00B61217">
            <w:pPr>
              <w:jc w:val="right"/>
              <w:rPr>
                <w:sz w:val="18"/>
                <w:szCs w:val="18"/>
              </w:rPr>
            </w:pPr>
            <w:r>
              <w:rPr>
                <w:sz w:val="18"/>
                <w:szCs w:val="18"/>
              </w:rPr>
              <w:t>98 554</w:t>
            </w:r>
          </w:p>
        </w:tc>
      </w:tr>
      <w:tr w:rsidR="00B61217" w14:paraId="38A091E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96C036B" w14:textId="77777777" w:rsidR="00B61217" w:rsidRDefault="00B61217">
            <w:pPr>
              <w:jc w:val="center"/>
              <w:rPr>
                <w:sz w:val="18"/>
                <w:szCs w:val="18"/>
              </w:rPr>
            </w:pPr>
            <w:r>
              <w:rPr>
                <w:sz w:val="18"/>
                <w:szCs w:val="18"/>
              </w:rPr>
              <w:t>20</w:t>
            </w:r>
          </w:p>
        </w:tc>
        <w:tc>
          <w:tcPr>
            <w:tcW w:w="1711" w:type="dxa"/>
            <w:tcBorders>
              <w:top w:val="nil"/>
              <w:left w:val="nil"/>
              <w:bottom w:val="single" w:sz="4" w:space="0" w:color="auto"/>
              <w:right w:val="single" w:sz="4" w:space="0" w:color="auto"/>
            </w:tcBorders>
            <w:noWrap/>
            <w:vAlign w:val="bottom"/>
            <w:hideMark/>
          </w:tcPr>
          <w:p w14:paraId="0FCBC9C2" w14:textId="77777777" w:rsidR="00B61217" w:rsidRDefault="00B61217">
            <w:pPr>
              <w:jc w:val="right"/>
              <w:rPr>
                <w:sz w:val="18"/>
                <w:szCs w:val="18"/>
              </w:rPr>
            </w:pPr>
            <w:r>
              <w:rPr>
                <w:sz w:val="18"/>
                <w:szCs w:val="18"/>
              </w:rPr>
              <w:t>96 061</w:t>
            </w:r>
          </w:p>
        </w:tc>
        <w:tc>
          <w:tcPr>
            <w:tcW w:w="1711" w:type="dxa"/>
            <w:tcBorders>
              <w:top w:val="nil"/>
              <w:left w:val="nil"/>
              <w:bottom w:val="single" w:sz="4" w:space="0" w:color="auto"/>
              <w:right w:val="single" w:sz="4" w:space="0" w:color="auto"/>
            </w:tcBorders>
            <w:noWrap/>
            <w:vAlign w:val="bottom"/>
            <w:hideMark/>
          </w:tcPr>
          <w:p w14:paraId="1807DF8F" w14:textId="77777777" w:rsidR="00B61217" w:rsidRDefault="00B61217">
            <w:pPr>
              <w:jc w:val="right"/>
              <w:rPr>
                <w:sz w:val="18"/>
                <w:szCs w:val="18"/>
              </w:rPr>
            </w:pPr>
            <w:r>
              <w:rPr>
                <w:sz w:val="18"/>
                <w:szCs w:val="18"/>
              </w:rPr>
              <w:t>97 596</w:t>
            </w:r>
          </w:p>
        </w:tc>
        <w:tc>
          <w:tcPr>
            <w:tcW w:w="1711" w:type="dxa"/>
            <w:tcBorders>
              <w:top w:val="nil"/>
              <w:left w:val="nil"/>
              <w:bottom w:val="single" w:sz="4" w:space="0" w:color="auto"/>
              <w:right w:val="single" w:sz="4" w:space="0" w:color="auto"/>
            </w:tcBorders>
            <w:noWrap/>
            <w:vAlign w:val="bottom"/>
            <w:hideMark/>
          </w:tcPr>
          <w:p w14:paraId="011840C1" w14:textId="77777777" w:rsidR="00B61217" w:rsidRDefault="00B61217">
            <w:pPr>
              <w:jc w:val="right"/>
              <w:rPr>
                <w:sz w:val="18"/>
                <w:szCs w:val="18"/>
              </w:rPr>
            </w:pPr>
            <w:r>
              <w:rPr>
                <w:sz w:val="18"/>
                <w:szCs w:val="18"/>
              </w:rPr>
              <w:t>97 080</w:t>
            </w:r>
          </w:p>
        </w:tc>
        <w:tc>
          <w:tcPr>
            <w:tcW w:w="1711" w:type="dxa"/>
            <w:tcBorders>
              <w:top w:val="nil"/>
              <w:left w:val="nil"/>
              <w:bottom w:val="single" w:sz="4" w:space="0" w:color="auto"/>
              <w:right w:val="single" w:sz="4" w:space="0" w:color="auto"/>
            </w:tcBorders>
            <w:noWrap/>
            <w:vAlign w:val="bottom"/>
            <w:hideMark/>
          </w:tcPr>
          <w:p w14:paraId="1A78CA63" w14:textId="77777777" w:rsidR="00B61217" w:rsidRDefault="00B61217">
            <w:pPr>
              <w:jc w:val="right"/>
              <w:rPr>
                <w:sz w:val="18"/>
                <w:szCs w:val="18"/>
              </w:rPr>
            </w:pPr>
            <w:r>
              <w:rPr>
                <w:sz w:val="18"/>
                <w:szCs w:val="18"/>
              </w:rPr>
              <w:t>97 697</w:t>
            </w:r>
          </w:p>
        </w:tc>
        <w:tc>
          <w:tcPr>
            <w:tcW w:w="1782" w:type="dxa"/>
            <w:tcBorders>
              <w:top w:val="nil"/>
              <w:left w:val="nil"/>
              <w:bottom w:val="single" w:sz="4" w:space="0" w:color="auto"/>
              <w:right w:val="single" w:sz="4" w:space="0" w:color="auto"/>
            </w:tcBorders>
            <w:noWrap/>
            <w:vAlign w:val="bottom"/>
            <w:hideMark/>
          </w:tcPr>
          <w:p w14:paraId="26F8FA21" w14:textId="77777777" w:rsidR="00B61217" w:rsidRDefault="00B61217">
            <w:pPr>
              <w:jc w:val="right"/>
              <w:rPr>
                <w:sz w:val="18"/>
                <w:szCs w:val="18"/>
              </w:rPr>
            </w:pPr>
            <w:r>
              <w:rPr>
                <w:sz w:val="18"/>
                <w:szCs w:val="18"/>
              </w:rPr>
              <w:t>98 489</w:t>
            </w:r>
          </w:p>
        </w:tc>
      </w:tr>
      <w:tr w:rsidR="00B61217" w14:paraId="02449E4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3092452" w14:textId="77777777" w:rsidR="00B61217" w:rsidRDefault="00B61217">
            <w:pPr>
              <w:jc w:val="center"/>
              <w:rPr>
                <w:sz w:val="18"/>
                <w:szCs w:val="18"/>
              </w:rPr>
            </w:pPr>
            <w:r>
              <w:rPr>
                <w:sz w:val="18"/>
                <w:szCs w:val="18"/>
              </w:rPr>
              <w:t>21</w:t>
            </w:r>
          </w:p>
        </w:tc>
        <w:tc>
          <w:tcPr>
            <w:tcW w:w="1711" w:type="dxa"/>
            <w:tcBorders>
              <w:top w:val="nil"/>
              <w:left w:val="nil"/>
              <w:bottom w:val="single" w:sz="4" w:space="0" w:color="auto"/>
              <w:right w:val="single" w:sz="4" w:space="0" w:color="auto"/>
            </w:tcBorders>
            <w:noWrap/>
            <w:vAlign w:val="bottom"/>
            <w:hideMark/>
          </w:tcPr>
          <w:p w14:paraId="10C302CF" w14:textId="77777777" w:rsidR="00B61217" w:rsidRDefault="00B61217">
            <w:pPr>
              <w:jc w:val="right"/>
              <w:rPr>
                <w:sz w:val="18"/>
                <w:szCs w:val="18"/>
              </w:rPr>
            </w:pPr>
            <w:r>
              <w:rPr>
                <w:sz w:val="18"/>
                <w:szCs w:val="18"/>
              </w:rPr>
              <w:t>95 675</w:t>
            </w:r>
          </w:p>
        </w:tc>
        <w:tc>
          <w:tcPr>
            <w:tcW w:w="1711" w:type="dxa"/>
            <w:tcBorders>
              <w:top w:val="nil"/>
              <w:left w:val="nil"/>
              <w:bottom w:val="single" w:sz="4" w:space="0" w:color="auto"/>
              <w:right w:val="single" w:sz="4" w:space="0" w:color="auto"/>
            </w:tcBorders>
            <w:noWrap/>
            <w:vAlign w:val="bottom"/>
            <w:hideMark/>
          </w:tcPr>
          <w:p w14:paraId="244F6857" w14:textId="77777777" w:rsidR="00B61217" w:rsidRDefault="00B61217">
            <w:pPr>
              <w:jc w:val="right"/>
              <w:rPr>
                <w:sz w:val="18"/>
                <w:szCs w:val="18"/>
              </w:rPr>
            </w:pPr>
            <w:r>
              <w:rPr>
                <w:sz w:val="18"/>
                <w:szCs w:val="18"/>
              </w:rPr>
              <w:t>97 492</w:t>
            </w:r>
          </w:p>
        </w:tc>
        <w:tc>
          <w:tcPr>
            <w:tcW w:w="1711" w:type="dxa"/>
            <w:tcBorders>
              <w:top w:val="nil"/>
              <w:left w:val="nil"/>
              <w:bottom w:val="single" w:sz="4" w:space="0" w:color="auto"/>
              <w:right w:val="single" w:sz="4" w:space="0" w:color="auto"/>
            </w:tcBorders>
            <w:noWrap/>
            <w:vAlign w:val="bottom"/>
            <w:hideMark/>
          </w:tcPr>
          <w:p w14:paraId="1562915F" w14:textId="77777777" w:rsidR="00B61217" w:rsidRDefault="00B61217">
            <w:pPr>
              <w:jc w:val="right"/>
              <w:rPr>
                <w:sz w:val="18"/>
                <w:szCs w:val="18"/>
              </w:rPr>
            </w:pPr>
            <w:r>
              <w:rPr>
                <w:sz w:val="18"/>
                <w:szCs w:val="18"/>
              </w:rPr>
              <w:t>96 947</w:t>
            </w:r>
          </w:p>
        </w:tc>
        <w:tc>
          <w:tcPr>
            <w:tcW w:w="1711" w:type="dxa"/>
            <w:tcBorders>
              <w:top w:val="nil"/>
              <w:left w:val="nil"/>
              <w:bottom w:val="single" w:sz="4" w:space="0" w:color="auto"/>
              <w:right w:val="single" w:sz="4" w:space="0" w:color="auto"/>
            </w:tcBorders>
            <w:noWrap/>
            <w:vAlign w:val="bottom"/>
            <w:hideMark/>
          </w:tcPr>
          <w:p w14:paraId="016FB318" w14:textId="77777777" w:rsidR="00B61217" w:rsidRDefault="00B61217">
            <w:pPr>
              <w:jc w:val="right"/>
              <w:rPr>
                <w:sz w:val="18"/>
                <w:szCs w:val="18"/>
              </w:rPr>
            </w:pPr>
            <w:r>
              <w:rPr>
                <w:sz w:val="18"/>
                <w:szCs w:val="18"/>
              </w:rPr>
              <w:t>97 467</w:t>
            </w:r>
          </w:p>
        </w:tc>
        <w:tc>
          <w:tcPr>
            <w:tcW w:w="1782" w:type="dxa"/>
            <w:tcBorders>
              <w:top w:val="nil"/>
              <w:left w:val="nil"/>
              <w:bottom w:val="single" w:sz="4" w:space="0" w:color="auto"/>
              <w:right w:val="single" w:sz="4" w:space="0" w:color="auto"/>
            </w:tcBorders>
            <w:noWrap/>
            <w:vAlign w:val="bottom"/>
            <w:hideMark/>
          </w:tcPr>
          <w:p w14:paraId="3536616F" w14:textId="77777777" w:rsidR="00B61217" w:rsidRDefault="00B61217">
            <w:pPr>
              <w:jc w:val="right"/>
              <w:rPr>
                <w:sz w:val="18"/>
                <w:szCs w:val="18"/>
              </w:rPr>
            </w:pPr>
            <w:r>
              <w:rPr>
                <w:sz w:val="18"/>
                <w:szCs w:val="18"/>
              </w:rPr>
              <w:t>98 420</w:t>
            </w:r>
          </w:p>
        </w:tc>
      </w:tr>
      <w:tr w:rsidR="00B61217" w14:paraId="0A8DE284"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D786BDD" w14:textId="77777777" w:rsidR="00B61217" w:rsidRDefault="00B61217">
            <w:pPr>
              <w:jc w:val="center"/>
              <w:rPr>
                <w:sz w:val="18"/>
                <w:szCs w:val="18"/>
              </w:rPr>
            </w:pPr>
            <w:r>
              <w:rPr>
                <w:sz w:val="18"/>
                <w:szCs w:val="18"/>
              </w:rPr>
              <w:t>22</w:t>
            </w:r>
          </w:p>
        </w:tc>
        <w:tc>
          <w:tcPr>
            <w:tcW w:w="1711" w:type="dxa"/>
            <w:tcBorders>
              <w:top w:val="nil"/>
              <w:left w:val="nil"/>
              <w:bottom w:val="single" w:sz="4" w:space="0" w:color="auto"/>
              <w:right w:val="single" w:sz="4" w:space="0" w:color="auto"/>
            </w:tcBorders>
            <w:noWrap/>
            <w:vAlign w:val="bottom"/>
            <w:hideMark/>
          </w:tcPr>
          <w:p w14:paraId="2FCEAE41" w14:textId="77777777" w:rsidR="00B61217" w:rsidRDefault="00B61217">
            <w:pPr>
              <w:jc w:val="right"/>
              <w:rPr>
                <w:sz w:val="18"/>
                <w:szCs w:val="18"/>
              </w:rPr>
            </w:pPr>
            <w:r>
              <w:rPr>
                <w:sz w:val="18"/>
                <w:szCs w:val="18"/>
              </w:rPr>
              <w:t>95 245</w:t>
            </w:r>
          </w:p>
        </w:tc>
        <w:tc>
          <w:tcPr>
            <w:tcW w:w="1711" w:type="dxa"/>
            <w:tcBorders>
              <w:top w:val="nil"/>
              <w:left w:val="nil"/>
              <w:bottom w:val="single" w:sz="4" w:space="0" w:color="auto"/>
              <w:right w:val="single" w:sz="4" w:space="0" w:color="auto"/>
            </w:tcBorders>
            <w:noWrap/>
            <w:vAlign w:val="bottom"/>
            <w:hideMark/>
          </w:tcPr>
          <w:p w14:paraId="26FFC5D9" w14:textId="77777777" w:rsidR="00B61217" w:rsidRDefault="00B61217">
            <w:pPr>
              <w:jc w:val="right"/>
              <w:rPr>
                <w:sz w:val="18"/>
                <w:szCs w:val="18"/>
              </w:rPr>
            </w:pPr>
            <w:r>
              <w:rPr>
                <w:sz w:val="18"/>
                <w:szCs w:val="18"/>
              </w:rPr>
              <w:t>97 382</w:t>
            </w:r>
          </w:p>
        </w:tc>
        <w:tc>
          <w:tcPr>
            <w:tcW w:w="1711" w:type="dxa"/>
            <w:tcBorders>
              <w:top w:val="nil"/>
              <w:left w:val="nil"/>
              <w:bottom w:val="single" w:sz="4" w:space="0" w:color="auto"/>
              <w:right w:val="single" w:sz="4" w:space="0" w:color="auto"/>
            </w:tcBorders>
            <w:noWrap/>
            <w:vAlign w:val="bottom"/>
            <w:hideMark/>
          </w:tcPr>
          <w:p w14:paraId="3D55E9F1" w14:textId="77777777" w:rsidR="00B61217" w:rsidRDefault="00B61217">
            <w:pPr>
              <w:jc w:val="right"/>
              <w:rPr>
                <w:sz w:val="18"/>
                <w:szCs w:val="18"/>
              </w:rPr>
            </w:pPr>
            <w:r>
              <w:rPr>
                <w:sz w:val="18"/>
                <w:szCs w:val="18"/>
              </w:rPr>
              <w:t>96 804</w:t>
            </w:r>
          </w:p>
        </w:tc>
        <w:tc>
          <w:tcPr>
            <w:tcW w:w="1711" w:type="dxa"/>
            <w:tcBorders>
              <w:top w:val="nil"/>
              <w:left w:val="nil"/>
              <w:bottom w:val="single" w:sz="4" w:space="0" w:color="auto"/>
              <w:right w:val="single" w:sz="4" w:space="0" w:color="auto"/>
            </w:tcBorders>
            <w:noWrap/>
            <w:vAlign w:val="bottom"/>
            <w:hideMark/>
          </w:tcPr>
          <w:p w14:paraId="23FC850D" w14:textId="77777777" w:rsidR="00B61217" w:rsidRDefault="00B61217">
            <w:pPr>
              <w:jc w:val="right"/>
              <w:rPr>
                <w:sz w:val="18"/>
                <w:szCs w:val="18"/>
              </w:rPr>
            </w:pPr>
            <w:r>
              <w:rPr>
                <w:sz w:val="18"/>
                <w:szCs w:val="18"/>
              </w:rPr>
              <w:t>97 203</w:t>
            </w:r>
          </w:p>
        </w:tc>
        <w:tc>
          <w:tcPr>
            <w:tcW w:w="1782" w:type="dxa"/>
            <w:tcBorders>
              <w:top w:val="nil"/>
              <w:left w:val="nil"/>
              <w:bottom w:val="single" w:sz="4" w:space="0" w:color="auto"/>
              <w:right w:val="single" w:sz="4" w:space="0" w:color="auto"/>
            </w:tcBorders>
            <w:noWrap/>
            <w:vAlign w:val="bottom"/>
            <w:hideMark/>
          </w:tcPr>
          <w:p w14:paraId="29891240" w14:textId="77777777" w:rsidR="00B61217" w:rsidRDefault="00B61217">
            <w:pPr>
              <w:jc w:val="right"/>
              <w:rPr>
                <w:sz w:val="18"/>
                <w:szCs w:val="18"/>
              </w:rPr>
            </w:pPr>
            <w:r>
              <w:rPr>
                <w:sz w:val="18"/>
                <w:szCs w:val="18"/>
              </w:rPr>
              <w:t>98 346</w:t>
            </w:r>
          </w:p>
        </w:tc>
      </w:tr>
      <w:tr w:rsidR="00B61217" w14:paraId="0FBE373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0379D73" w14:textId="77777777" w:rsidR="00B61217" w:rsidRDefault="00B61217">
            <w:pPr>
              <w:jc w:val="center"/>
              <w:rPr>
                <w:sz w:val="18"/>
                <w:szCs w:val="18"/>
              </w:rPr>
            </w:pPr>
            <w:r>
              <w:rPr>
                <w:sz w:val="18"/>
                <w:szCs w:val="18"/>
              </w:rPr>
              <w:t>23</w:t>
            </w:r>
          </w:p>
        </w:tc>
        <w:tc>
          <w:tcPr>
            <w:tcW w:w="1711" w:type="dxa"/>
            <w:tcBorders>
              <w:top w:val="nil"/>
              <w:left w:val="nil"/>
              <w:bottom w:val="single" w:sz="4" w:space="0" w:color="auto"/>
              <w:right w:val="single" w:sz="4" w:space="0" w:color="auto"/>
            </w:tcBorders>
            <w:noWrap/>
            <w:vAlign w:val="bottom"/>
            <w:hideMark/>
          </w:tcPr>
          <w:p w14:paraId="70A000CB" w14:textId="77777777" w:rsidR="00B61217" w:rsidRDefault="00B61217">
            <w:pPr>
              <w:jc w:val="right"/>
              <w:rPr>
                <w:sz w:val="18"/>
                <w:szCs w:val="18"/>
              </w:rPr>
            </w:pPr>
            <w:r>
              <w:rPr>
                <w:sz w:val="18"/>
                <w:szCs w:val="18"/>
              </w:rPr>
              <w:t>94 777</w:t>
            </w:r>
          </w:p>
        </w:tc>
        <w:tc>
          <w:tcPr>
            <w:tcW w:w="1711" w:type="dxa"/>
            <w:tcBorders>
              <w:top w:val="nil"/>
              <w:left w:val="nil"/>
              <w:bottom w:val="single" w:sz="4" w:space="0" w:color="auto"/>
              <w:right w:val="single" w:sz="4" w:space="0" w:color="auto"/>
            </w:tcBorders>
            <w:noWrap/>
            <w:vAlign w:val="bottom"/>
            <w:hideMark/>
          </w:tcPr>
          <w:p w14:paraId="454B588B" w14:textId="77777777" w:rsidR="00B61217" w:rsidRDefault="00B61217">
            <w:pPr>
              <w:jc w:val="right"/>
              <w:rPr>
                <w:sz w:val="18"/>
                <w:szCs w:val="18"/>
              </w:rPr>
            </w:pPr>
            <w:r>
              <w:rPr>
                <w:sz w:val="18"/>
                <w:szCs w:val="18"/>
              </w:rPr>
              <w:t>97 270</w:t>
            </w:r>
          </w:p>
        </w:tc>
        <w:tc>
          <w:tcPr>
            <w:tcW w:w="1711" w:type="dxa"/>
            <w:tcBorders>
              <w:top w:val="nil"/>
              <w:left w:val="nil"/>
              <w:bottom w:val="single" w:sz="4" w:space="0" w:color="auto"/>
              <w:right w:val="single" w:sz="4" w:space="0" w:color="auto"/>
            </w:tcBorders>
            <w:noWrap/>
            <w:vAlign w:val="bottom"/>
            <w:hideMark/>
          </w:tcPr>
          <w:p w14:paraId="7690AAD4" w14:textId="77777777" w:rsidR="00B61217" w:rsidRDefault="00B61217">
            <w:pPr>
              <w:jc w:val="right"/>
              <w:rPr>
                <w:sz w:val="18"/>
                <w:szCs w:val="18"/>
              </w:rPr>
            </w:pPr>
            <w:r>
              <w:rPr>
                <w:sz w:val="18"/>
                <w:szCs w:val="18"/>
              </w:rPr>
              <w:t>96 651</w:t>
            </w:r>
          </w:p>
        </w:tc>
        <w:tc>
          <w:tcPr>
            <w:tcW w:w="1711" w:type="dxa"/>
            <w:tcBorders>
              <w:top w:val="nil"/>
              <w:left w:val="nil"/>
              <w:bottom w:val="single" w:sz="4" w:space="0" w:color="auto"/>
              <w:right w:val="single" w:sz="4" w:space="0" w:color="auto"/>
            </w:tcBorders>
            <w:noWrap/>
            <w:vAlign w:val="bottom"/>
            <w:hideMark/>
          </w:tcPr>
          <w:p w14:paraId="26F67B28" w14:textId="77777777" w:rsidR="00B61217" w:rsidRDefault="00B61217">
            <w:pPr>
              <w:jc w:val="right"/>
              <w:rPr>
                <w:sz w:val="18"/>
                <w:szCs w:val="18"/>
              </w:rPr>
            </w:pPr>
            <w:r>
              <w:rPr>
                <w:sz w:val="18"/>
                <w:szCs w:val="18"/>
              </w:rPr>
              <w:t>96 925</w:t>
            </w:r>
          </w:p>
        </w:tc>
        <w:tc>
          <w:tcPr>
            <w:tcW w:w="1782" w:type="dxa"/>
            <w:tcBorders>
              <w:top w:val="nil"/>
              <w:left w:val="nil"/>
              <w:bottom w:val="single" w:sz="4" w:space="0" w:color="auto"/>
              <w:right w:val="single" w:sz="4" w:space="0" w:color="auto"/>
            </w:tcBorders>
            <w:noWrap/>
            <w:vAlign w:val="bottom"/>
            <w:hideMark/>
          </w:tcPr>
          <w:p w14:paraId="58DF75FC" w14:textId="77777777" w:rsidR="00B61217" w:rsidRDefault="00B61217">
            <w:pPr>
              <w:jc w:val="right"/>
              <w:rPr>
                <w:sz w:val="18"/>
                <w:szCs w:val="18"/>
              </w:rPr>
            </w:pPr>
            <w:r>
              <w:rPr>
                <w:sz w:val="18"/>
                <w:szCs w:val="18"/>
              </w:rPr>
              <w:t>98 265</w:t>
            </w:r>
          </w:p>
        </w:tc>
      </w:tr>
      <w:tr w:rsidR="00B61217" w14:paraId="69ADCE12"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F5802D5" w14:textId="77777777" w:rsidR="00B61217" w:rsidRDefault="00B61217">
            <w:pPr>
              <w:jc w:val="center"/>
              <w:rPr>
                <w:sz w:val="18"/>
                <w:szCs w:val="18"/>
              </w:rPr>
            </w:pPr>
            <w:r>
              <w:rPr>
                <w:sz w:val="18"/>
                <w:szCs w:val="18"/>
              </w:rPr>
              <w:t>24</w:t>
            </w:r>
          </w:p>
        </w:tc>
        <w:tc>
          <w:tcPr>
            <w:tcW w:w="1711" w:type="dxa"/>
            <w:tcBorders>
              <w:top w:val="nil"/>
              <w:left w:val="nil"/>
              <w:bottom w:val="single" w:sz="4" w:space="0" w:color="auto"/>
              <w:right w:val="single" w:sz="4" w:space="0" w:color="auto"/>
            </w:tcBorders>
            <w:noWrap/>
            <w:vAlign w:val="bottom"/>
            <w:hideMark/>
          </w:tcPr>
          <w:p w14:paraId="3E71696A" w14:textId="77777777" w:rsidR="00B61217" w:rsidRDefault="00B61217">
            <w:pPr>
              <w:jc w:val="right"/>
              <w:rPr>
                <w:sz w:val="18"/>
                <w:szCs w:val="18"/>
              </w:rPr>
            </w:pPr>
            <w:r>
              <w:rPr>
                <w:sz w:val="18"/>
                <w:szCs w:val="18"/>
              </w:rPr>
              <w:t>94 278</w:t>
            </w:r>
          </w:p>
        </w:tc>
        <w:tc>
          <w:tcPr>
            <w:tcW w:w="1711" w:type="dxa"/>
            <w:tcBorders>
              <w:top w:val="nil"/>
              <w:left w:val="nil"/>
              <w:bottom w:val="single" w:sz="4" w:space="0" w:color="auto"/>
              <w:right w:val="single" w:sz="4" w:space="0" w:color="auto"/>
            </w:tcBorders>
            <w:noWrap/>
            <w:vAlign w:val="bottom"/>
            <w:hideMark/>
          </w:tcPr>
          <w:p w14:paraId="1FE5DEA7" w14:textId="77777777" w:rsidR="00B61217" w:rsidRDefault="00B61217">
            <w:pPr>
              <w:jc w:val="right"/>
              <w:rPr>
                <w:sz w:val="18"/>
                <w:szCs w:val="18"/>
              </w:rPr>
            </w:pPr>
            <w:r>
              <w:rPr>
                <w:sz w:val="18"/>
                <w:szCs w:val="18"/>
              </w:rPr>
              <w:t>97 156</w:t>
            </w:r>
          </w:p>
        </w:tc>
        <w:tc>
          <w:tcPr>
            <w:tcW w:w="1711" w:type="dxa"/>
            <w:tcBorders>
              <w:top w:val="nil"/>
              <w:left w:val="nil"/>
              <w:bottom w:val="single" w:sz="4" w:space="0" w:color="auto"/>
              <w:right w:val="single" w:sz="4" w:space="0" w:color="auto"/>
            </w:tcBorders>
            <w:noWrap/>
            <w:vAlign w:val="bottom"/>
            <w:hideMark/>
          </w:tcPr>
          <w:p w14:paraId="509B69A9" w14:textId="77777777" w:rsidR="00B61217" w:rsidRDefault="00B61217">
            <w:pPr>
              <w:jc w:val="right"/>
              <w:rPr>
                <w:sz w:val="18"/>
                <w:szCs w:val="18"/>
              </w:rPr>
            </w:pPr>
            <w:r>
              <w:rPr>
                <w:sz w:val="18"/>
                <w:szCs w:val="18"/>
              </w:rPr>
              <w:t>96 487</w:t>
            </w:r>
          </w:p>
        </w:tc>
        <w:tc>
          <w:tcPr>
            <w:tcW w:w="1711" w:type="dxa"/>
            <w:tcBorders>
              <w:top w:val="nil"/>
              <w:left w:val="nil"/>
              <w:bottom w:val="single" w:sz="4" w:space="0" w:color="auto"/>
              <w:right w:val="single" w:sz="4" w:space="0" w:color="auto"/>
            </w:tcBorders>
            <w:noWrap/>
            <w:vAlign w:val="bottom"/>
            <w:hideMark/>
          </w:tcPr>
          <w:p w14:paraId="75314CB0" w14:textId="77777777" w:rsidR="00B61217" w:rsidRDefault="00B61217">
            <w:pPr>
              <w:jc w:val="right"/>
              <w:rPr>
                <w:sz w:val="18"/>
                <w:szCs w:val="18"/>
              </w:rPr>
            </w:pPr>
            <w:r>
              <w:rPr>
                <w:sz w:val="18"/>
                <w:szCs w:val="18"/>
              </w:rPr>
              <w:t>96 616</w:t>
            </w:r>
          </w:p>
        </w:tc>
        <w:tc>
          <w:tcPr>
            <w:tcW w:w="1782" w:type="dxa"/>
            <w:tcBorders>
              <w:top w:val="nil"/>
              <w:left w:val="nil"/>
              <w:bottom w:val="single" w:sz="4" w:space="0" w:color="auto"/>
              <w:right w:val="single" w:sz="4" w:space="0" w:color="auto"/>
            </w:tcBorders>
            <w:noWrap/>
            <w:vAlign w:val="bottom"/>
            <w:hideMark/>
          </w:tcPr>
          <w:p w14:paraId="7F57E309" w14:textId="77777777" w:rsidR="00B61217" w:rsidRDefault="00B61217">
            <w:pPr>
              <w:jc w:val="right"/>
              <w:rPr>
                <w:sz w:val="18"/>
                <w:szCs w:val="18"/>
              </w:rPr>
            </w:pPr>
            <w:r>
              <w:rPr>
                <w:sz w:val="18"/>
                <w:szCs w:val="18"/>
              </w:rPr>
              <w:t>98 178</w:t>
            </w:r>
          </w:p>
        </w:tc>
      </w:tr>
      <w:tr w:rsidR="00B61217" w14:paraId="5F26C0F2"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BC787D8" w14:textId="77777777" w:rsidR="00B61217" w:rsidRDefault="00B61217">
            <w:pPr>
              <w:jc w:val="center"/>
              <w:rPr>
                <w:sz w:val="18"/>
                <w:szCs w:val="18"/>
              </w:rPr>
            </w:pPr>
            <w:r>
              <w:rPr>
                <w:sz w:val="18"/>
                <w:szCs w:val="18"/>
              </w:rPr>
              <w:t>25</w:t>
            </w:r>
          </w:p>
        </w:tc>
        <w:tc>
          <w:tcPr>
            <w:tcW w:w="1711" w:type="dxa"/>
            <w:tcBorders>
              <w:top w:val="nil"/>
              <w:left w:val="nil"/>
              <w:bottom w:val="single" w:sz="4" w:space="0" w:color="auto"/>
              <w:right w:val="single" w:sz="4" w:space="0" w:color="auto"/>
            </w:tcBorders>
            <w:noWrap/>
            <w:vAlign w:val="bottom"/>
            <w:hideMark/>
          </w:tcPr>
          <w:p w14:paraId="40B3343F" w14:textId="77777777" w:rsidR="00B61217" w:rsidRDefault="00B61217">
            <w:pPr>
              <w:jc w:val="right"/>
              <w:rPr>
                <w:sz w:val="18"/>
                <w:szCs w:val="18"/>
              </w:rPr>
            </w:pPr>
            <w:r>
              <w:rPr>
                <w:sz w:val="18"/>
                <w:szCs w:val="18"/>
              </w:rPr>
              <w:t>93 753</w:t>
            </w:r>
          </w:p>
        </w:tc>
        <w:tc>
          <w:tcPr>
            <w:tcW w:w="1711" w:type="dxa"/>
            <w:tcBorders>
              <w:top w:val="nil"/>
              <w:left w:val="nil"/>
              <w:bottom w:val="single" w:sz="4" w:space="0" w:color="auto"/>
              <w:right w:val="single" w:sz="4" w:space="0" w:color="auto"/>
            </w:tcBorders>
            <w:noWrap/>
            <w:vAlign w:val="bottom"/>
            <w:hideMark/>
          </w:tcPr>
          <w:p w14:paraId="35E8395E" w14:textId="77777777" w:rsidR="00B61217" w:rsidRDefault="00B61217">
            <w:pPr>
              <w:jc w:val="right"/>
              <w:rPr>
                <w:sz w:val="18"/>
                <w:szCs w:val="18"/>
              </w:rPr>
            </w:pPr>
            <w:r>
              <w:rPr>
                <w:sz w:val="18"/>
                <w:szCs w:val="18"/>
              </w:rPr>
              <w:t>97 040</w:t>
            </w:r>
          </w:p>
        </w:tc>
        <w:tc>
          <w:tcPr>
            <w:tcW w:w="1711" w:type="dxa"/>
            <w:tcBorders>
              <w:top w:val="nil"/>
              <w:left w:val="nil"/>
              <w:bottom w:val="single" w:sz="4" w:space="0" w:color="auto"/>
              <w:right w:val="single" w:sz="4" w:space="0" w:color="auto"/>
            </w:tcBorders>
            <w:noWrap/>
            <w:vAlign w:val="bottom"/>
            <w:hideMark/>
          </w:tcPr>
          <w:p w14:paraId="28ED94E1" w14:textId="77777777" w:rsidR="00B61217" w:rsidRDefault="00B61217">
            <w:pPr>
              <w:jc w:val="right"/>
              <w:rPr>
                <w:sz w:val="18"/>
                <w:szCs w:val="18"/>
              </w:rPr>
            </w:pPr>
            <w:r>
              <w:rPr>
                <w:sz w:val="18"/>
                <w:szCs w:val="18"/>
              </w:rPr>
              <w:t>96 313</w:t>
            </w:r>
          </w:p>
        </w:tc>
        <w:tc>
          <w:tcPr>
            <w:tcW w:w="1711" w:type="dxa"/>
            <w:tcBorders>
              <w:top w:val="nil"/>
              <w:left w:val="nil"/>
              <w:bottom w:val="single" w:sz="4" w:space="0" w:color="auto"/>
              <w:right w:val="single" w:sz="4" w:space="0" w:color="auto"/>
            </w:tcBorders>
            <w:noWrap/>
            <w:vAlign w:val="bottom"/>
            <w:hideMark/>
          </w:tcPr>
          <w:p w14:paraId="3D754B63" w14:textId="77777777" w:rsidR="00B61217" w:rsidRDefault="00B61217">
            <w:pPr>
              <w:jc w:val="right"/>
              <w:rPr>
                <w:sz w:val="18"/>
                <w:szCs w:val="18"/>
              </w:rPr>
            </w:pPr>
            <w:r>
              <w:rPr>
                <w:sz w:val="18"/>
                <w:szCs w:val="18"/>
              </w:rPr>
              <w:t>96 276</w:t>
            </w:r>
          </w:p>
        </w:tc>
        <w:tc>
          <w:tcPr>
            <w:tcW w:w="1782" w:type="dxa"/>
            <w:tcBorders>
              <w:top w:val="nil"/>
              <w:left w:val="nil"/>
              <w:bottom w:val="single" w:sz="4" w:space="0" w:color="auto"/>
              <w:right w:val="single" w:sz="4" w:space="0" w:color="auto"/>
            </w:tcBorders>
            <w:noWrap/>
            <w:vAlign w:val="bottom"/>
            <w:hideMark/>
          </w:tcPr>
          <w:p w14:paraId="57D9F206" w14:textId="77777777" w:rsidR="00B61217" w:rsidRDefault="00B61217">
            <w:pPr>
              <w:jc w:val="right"/>
              <w:rPr>
                <w:sz w:val="18"/>
                <w:szCs w:val="18"/>
              </w:rPr>
            </w:pPr>
            <w:r>
              <w:rPr>
                <w:sz w:val="18"/>
                <w:szCs w:val="18"/>
              </w:rPr>
              <w:t>98 080</w:t>
            </w:r>
          </w:p>
        </w:tc>
      </w:tr>
      <w:tr w:rsidR="00B61217" w14:paraId="257134A8"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CC4EBEA" w14:textId="77777777" w:rsidR="00B61217" w:rsidRDefault="00B61217">
            <w:pPr>
              <w:jc w:val="center"/>
              <w:rPr>
                <w:sz w:val="18"/>
                <w:szCs w:val="18"/>
              </w:rPr>
            </w:pPr>
            <w:r>
              <w:rPr>
                <w:sz w:val="18"/>
                <w:szCs w:val="18"/>
              </w:rPr>
              <w:t>26</w:t>
            </w:r>
          </w:p>
        </w:tc>
        <w:tc>
          <w:tcPr>
            <w:tcW w:w="1711" w:type="dxa"/>
            <w:tcBorders>
              <w:top w:val="nil"/>
              <w:left w:val="nil"/>
              <w:bottom w:val="single" w:sz="4" w:space="0" w:color="auto"/>
              <w:right w:val="single" w:sz="4" w:space="0" w:color="auto"/>
            </w:tcBorders>
            <w:noWrap/>
            <w:vAlign w:val="bottom"/>
            <w:hideMark/>
          </w:tcPr>
          <w:p w14:paraId="599B4E57" w14:textId="77777777" w:rsidR="00B61217" w:rsidRDefault="00B61217">
            <w:pPr>
              <w:jc w:val="right"/>
              <w:rPr>
                <w:sz w:val="18"/>
                <w:szCs w:val="18"/>
              </w:rPr>
            </w:pPr>
            <w:r>
              <w:rPr>
                <w:sz w:val="18"/>
                <w:szCs w:val="18"/>
              </w:rPr>
              <w:t>93 210</w:t>
            </w:r>
          </w:p>
        </w:tc>
        <w:tc>
          <w:tcPr>
            <w:tcW w:w="1711" w:type="dxa"/>
            <w:tcBorders>
              <w:top w:val="nil"/>
              <w:left w:val="nil"/>
              <w:bottom w:val="single" w:sz="4" w:space="0" w:color="auto"/>
              <w:right w:val="single" w:sz="4" w:space="0" w:color="auto"/>
            </w:tcBorders>
            <w:noWrap/>
            <w:vAlign w:val="bottom"/>
            <w:hideMark/>
          </w:tcPr>
          <w:p w14:paraId="361953D2" w14:textId="77777777" w:rsidR="00B61217" w:rsidRDefault="00B61217">
            <w:pPr>
              <w:jc w:val="right"/>
              <w:rPr>
                <w:sz w:val="18"/>
                <w:szCs w:val="18"/>
              </w:rPr>
            </w:pPr>
            <w:r>
              <w:rPr>
                <w:sz w:val="18"/>
                <w:szCs w:val="18"/>
              </w:rPr>
              <w:t>96 922</w:t>
            </w:r>
          </w:p>
        </w:tc>
        <w:tc>
          <w:tcPr>
            <w:tcW w:w="1711" w:type="dxa"/>
            <w:tcBorders>
              <w:top w:val="nil"/>
              <w:left w:val="nil"/>
              <w:bottom w:val="single" w:sz="4" w:space="0" w:color="auto"/>
              <w:right w:val="single" w:sz="4" w:space="0" w:color="auto"/>
            </w:tcBorders>
            <w:noWrap/>
            <w:vAlign w:val="bottom"/>
            <w:hideMark/>
          </w:tcPr>
          <w:p w14:paraId="04B16E91" w14:textId="77777777" w:rsidR="00B61217" w:rsidRDefault="00B61217">
            <w:pPr>
              <w:jc w:val="right"/>
              <w:rPr>
                <w:sz w:val="18"/>
                <w:szCs w:val="18"/>
              </w:rPr>
            </w:pPr>
            <w:r>
              <w:rPr>
                <w:sz w:val="18"/>
                <w:szCs w:val="18"/>
              </w:rPr>
              <w:t>96 130</w:t>
            </w:r>
          </w:p>
        </w:tc>
        <w:tc>
          <w:tcPr>
            <w:tcW w:w="1711" w:type="dxa"/>
            <w:tcBorders>
              <w:top w:val="nil"/>
              <w:left w:val="nil"/>
              <w:bottom w:val="single" w:sz="4" w:space="0" w:color="auto"/>
              <w:right w:val="single" w:sz="4" w:space="0" w:color="auto"/>
            </w:tcBorders>
            <w:noWrap/>
            <w:vAlign w:val="bottom"/>
            <w:hideMark/>
          </w:tcPr>
          <w:p w14:paraId="25EB6AE6" w14:textId="77777777" w:rsidR="00B61217" w:rsidRDefault="00B61217">
            <w:pPr>
              <w:jc w:val="right"/>
              <w:rPr>
                <w:sz w:val="18"/>
                <w:szCs w:val="18"/>
              </w:rPr>
            </w:pPr>
            <w:r>
              <w:rPr>
                <w:sz w:val="18"/>
                <w:szCs w:val="18"/>
              </w:rPr>
              <w:t>95 879</w:t>
            </w:r>
          </w:p>
        </w:tc>
        <w:tc>
          <w:tcPr>
            <w:tcW w:w="1782" w:type="dxa"/>
            <w:tcBorders>
              <w:top w:val="nil"/>
              <w:left w:val="nil"/>
              <w:bottom w:val="single" w:sz="4" w:space="0" w:color="auto"/>
              <w:right w:val="single" w:sz="4" w:space="0" w:color="auto"/>
            </w:tcBorders>
            <w:noWrap/>
            <w:vAlign w:val="bottom"/>
            <w:hideMark/>
          </w:tcPr>
          <w:p w14:paraId="5370B233" w14:textId="77777777" w:rsidR="00B61217" w:rsidRDefault="00B61217">
            <w:pPr>
              <w:jc w:val="right"/>
              <w:rPr>
                <w:sz w:val="18"/>
                <w:szCs w:val="18"/>
              </w:rPr>
            </w:pPr>
            <w:r>
              <w:rPr>
                <w:sz w:val="18"/>
                <w:szCs w:val="18"/>
              </w:rPr>
              <w:t>97 967</w:t>
            </w:r>
          </w:p>
        </w:tc>
      </w:tr>
      <w:tr w:rsidR="00B61217" w14:paraId="1F3C8BC3"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2FDDA9D" w14:textId="77777777" w:rsidR="00B61217" w:rsidRDefault="00B61217">
            <w:pPr>
              <w:jc w:val="center"/>
              <w:rPr>
                <w:sz w:val="18"/>
                <w:szCs w:val="18"/>
              </w:rPr>
            </w:pPr>
            <w:r>
              <w:rPr>
                <w:sz w:val="18"/>
                <w:szCs w:val="18"/>
              </w:rPr>
              <w:t>27</w:t>
            </w:r>
          </w:p>
        </w:tc>
        <w:tc>
          <w:tcPr>
            <w:tcW w:w="1711" w:type="dxa"/>
            <w:tcBorders>
              <w:top w:val="nil"/>
              <w:left w:val="nil"/>
              <w:bottom w:val="single" w:sz="4" w:space="0" w:color="auto"/>
              <w:right w:val="single" w:sz="4" w:space="0" w:color="auto"/>
            </w:tcBorders>
            <w:noWrap/>
            <w:vAlign w:val="bottom"/>
            <w:hideMark/>
          </w:tcPr>
          <w:p w14:paraId="5FB87ABF" w14:textId="77777777" w:rsidR="00B61217" w:rsidRDefault="00B61217">
            <w:pPr>
              <w:jc w:val="right"/>
              <w:rPr>
                <w:sz w:val="18"/>
                <w:szCs w:val="18"/>
              </w:rPr>
            </w:pPr>
            <w:r>
              <w:rPr>
                <w:sz w:val="18"/>
                <w:szCs w:val="18"/>
              </w:rPr>
              <w:t>92 655</w:t>
            </w:r>
          </w:p>
        </w:tc>
        <w:tc>
          <w:tcPr>
            <w:tcW w:w="1711" w:type="dxa"/>
            <w:tcBorders>
              <w:top w:val="nil"/>
              <w:left w:val="nil"/>
              <w:bottom w:val="single" w:sz="4" w:space="0" w:color="auto"/>
              <w:right w:val="single" w:sz="4" w:space="0" w:color="auto"/>
            </w:tcBorders>
            <w:noWrap/>
            <w:vAlign w:val="bottom"/>
            <w:hideMark/>
          </w:tcPr>
          <w:p w14:paraId="4349D6B1" w14:textId="77777777" w:rsidR="00B61217" w:rsidRDefault="00B61217">
            <w:pPr>
              <w:jc w:val="right"/>
              <w:rPr>
                <w:sz w:val="18"/>
                <w:szCs w:val="18"/>
              </w:rPr>
            </w:pPr>
            <w:r>
              <w:rPr>
                <w:sz w:val="18"/>
                <w:szCs w:val="18"/>
              </w:rPr>
              <w:t>96 799</w:t>
            </w:r>
          </w:p>
        </w:tc>
        <w:tc>
          <w:tcPr>
            <w:tcW w:w="1711" w:type="dxa"/>
            <w:tcBorders>
              <w:top w:val="nil"/>
              <w:left w:val="nil"/>
              <w:bottom w:val="single" w:sz="4" w:space="0" w:color="auto"/>
              <w:right w:val="single" w:sz="4" w:space="0" w:color="auto"/>
            </w:tcBorders>
            <w:noWrap/>
            <w:vAlign w:val="bottom"/>
            <w:hideMark/>
          </w:tcPr>
          <w:p w14:paraId="02BE24F6" w14:textId="77777777" w:rsidR="00B61217" w:rsidRDefault="00B61217">
            <w:pPr>
              <w:jc w:val="right"/>
              <w:rPr>
                <w:sz w:val="18"/>
                <w:szCs w:val="18"/>
              </w:rPr>
            </w:pPr>
            <w:r>
              <w:rPr>
                <w:sz w:val="18"/>
                <w:szCs w:val="18"/>
              </w:rPr>
              <w:t>95 939</w:t>
            </w:r>
          </w:p>
        </w:tc>
        <w:tc>
          <w:tcPr>
            <w:tcW w:w="1711" w:type="dxa"/>
            <w:tcBorders>
              <w:top w:val="nil"/>
              <w:left w:val="nil"/>
              <w:bottom w:val="single" w:sz="4" w:space="0" w:color="auto"/>
              <w:right w:val="single" w:sz="4" w:space="0" w:color="auto"/>
            </w:tcBorders>
            <w:noWrap/>
            <w:vAlign w:val="bottom"/>
            <w:hideMark/>
          </w:tcPr>
          <w:p w14:paraId="539CB0FB" w14:textId="77777777" w:rsidR="00B61217" w:rsidRDefault="00B61217">
            <w:pPr>
              <w:jc w:val="right"/>
              <w:rPr>
                <w:sz w:val="18"/>
                <w:szCs w:val="18"/>
              </w:rPr>
            </w:pPr>
            <w:r>
              <w:rPr>
                <w:sz w:val="18"/>
                <w:szCs w:val="18"/>
              </w:rPr>
              <w:t>95 430</w:t>
            </w:r>
          </w:p>
        </w:tc>
        <w:tc>
          <w:tcPr>
            <w:tcW w:w="1782" w:type="dxa"/>
            <w:tcBorders>
              <w:top w:val="nil"/>
              <w:left w:val="nil"/>
              <w:bottom w:val="single" w:sz="4" w:space="0" w:color="auto"/>
              <w:right w:val="single" w:sz="4" w:space="0" w:color="auto"/>
            </w:tcBorders>
            <w:noWrap/>
            <w:vAlign w:val="bottom"/>
            <w:hideMark/>
          </w:tcPr>
          <w:p w14:paraId="3D3E6F31" w14:textId="77777777" w:rsidR="00B61217" w:rsidRDefault="00B61217">
            <w:pPr>
              <w:jc w:val="right"/>
              <w:rPr>
                <w:sz w:val="18"/>
                <w:szCs w:val="18"/>
              </w:rPr>
            </w:pPr>
            <w:r>
              <w:rPr>
                <w:sz w:val="18"/>
                <w:szCs w:val="18"/>
              </w:rPr>
              <w:t>97 845</w:t>
            </w:r>
          </w:p>
        </w:tc>
      </w:tr>
      <w:tr w:rsidR="00B61217" w14:paraId="6433AA5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0CA6CF6" w14:textId="77777777" w:rsidR="00B61217" w:rsidRDefault="00B61217">
            <w:pPr>
              <w:jc w:val="center"/>
              <w:rPr>
                <w:sz w:val="18"/>
                <w:szCs w:val="18"/>
              </w:rPr>
            </w:pPr>
            <w:r>
              <w:rPr>
                <w:sz w:val="18"/>
                <w:szCs w:val="18"/>
              </w:rPr>
              <w:t>28</w:t>
            </w:r>
          </w:p>
        </w:tc>
        <w:tc>
          <w:tcPr>
            <w:tcW w:w="1711" w:type="dxa"/>
            <w:tcBorders>
              <w:top w:val="nil"/>
              <w:left w:val="nil"/>
              <w:bottom w:val="single" w:sz="4" w:space="0" w:color="auto"/>
              <w:right w:val="single" w:sz="4" w:space="0" w:color="auto"/>
            </w:tcBorders>
            <w:noWrap/>
            <w:vAlign w:val="bottom"/>
            <w:hideMark/>
          </w:tcPr>
          <w:p w14:paraId="20C31141" w14:textId="77777777" w:rsidR="00B61217" w:rsidRDefault="00B61217">
            <w:pPr>
              <w:jc w:val="right"/>
              <w:rPr>
                <w:sz w:val="18"/>
                <w:szCs w:val="18"/>
              </w:rPr>
            </w:pPr>
            <w:r>
              <w:rPr>
                <w:sz w:val="18"/>
                <w:szCs w:val="18"/>
              </w:rPr>
              <w:t>92 094</w:t>
            </w:r>
          </w:p>
        </w:tc>
        <w:tc>
          <w:tcPr>
            <w:tcW w:w="1711" w:type="dxa"/>
            <w:tcBorders>
              <w:top w:val="nil"/>
              <w:left w:val="nil"/>
              <w:bottom w:val="single" w:sz="4" w:space="0" w:color="auto"/>
              <w:right w:val="single" w:sz="4" w:space="0" w:color="auto"/>
            </w:tcBorders>
            <w:noWrap/>
            <w:vAlign w:val="bottom"/>
            <w:hideMark/>
          </w:tcPr>
          <w:p w14:paraId="7679B610" w14:textId="77777777" w:rsidR="00B61217" w:rsidRDefault="00B61217">
            <w:pPr>
              <w:jc w:val="right"/>
              <w:rPr>
                <w:sz w:val="18"/>
                <w:szCs w:val="18"/>
              </w:rPr>
            </w:pPr>
            <w:r>
              <w:rPr>
                <w:sz w:val="18"/>
                <w:szCs w:val="18"/>
              </w:rPr>
              <w:t>96 670</w:t>
            </w:r>
          </w:p>
        </w:tc>
        <w:tc>
          <w:tcPr>
            <w:tcW w:w="1711" w:type="dxa"/>
            <w:tcBorders>
              <w:top w:val="nil"/>
              <w:left w:val="nil"/>
              <w:bottom w:val="single" w:sz="4" w:space="0" w:color="auto"/>
              <w:right w:val="single" w:sz="4" w:space="0" w:color="auto"/>
            </w:tcBorders>
            <w:noWrap/>
            <w:vAlign w:val="bottom"/>
            <w:hideMark/>
          </w:tcPr>
          <w:p w14:paraId="364A80A5" w14:textId="77777777" w:rsidR="00B61217" w:rsidRDefault="00B61217">
            <w:pPr>
              <w:jc w:val="right"/>
              <w:rPr>
                <w:sz w:val="18"/>
                <w:szCs w:val="18"/>
              </w:rPr>
            </w:pPr>
            <w:r>
              <w:rPr>
                <w:sz w:val="18"/>
                <w:szCs w:val="18"/>
              </w:rPr>
              <w:t>95 742</w:t>
            </w:r>
          </w:p>
        </w:tc>
        <w:tc>
          <w:tcPr>
            <w:tcW w:w="1711" w:type="dxa"/>
            <w:tcBorders>
              <w:top w:val="nil"/>
              <w:left w:val="nil"/>
              <w:bottom w:val="single" w:sz="4" w:space="0" w:color="auto"/>
              <w:right w:val="single" w:sz="4" w:space="0" w:color="auto"/>
            </w:tcBorders>
            <w:noWrap/>
            <w:vAlign w:val="bottom"/>
            <w:hideMark/>
          </w:tcPr>
          <w:p w14:paraId="63360518" w14:textId="77777777" w:rsidR="00B61217" w:rsidRDefault="00B61217">
            <w:pPr>
              <w:jc w:val="right"/>
              <w:rPr>
                <w:sz w:val="18"/>
                <w:szCs w:val="18"/>
              </w:rPr>
            </w:pPr>
            <w:r>
              <w:rPr>
                <w:sz w:val="18"/>
                <w:szCs w:val="18"/>
              </w:rPr>
              <w:t>94 946</w:t>
            </w:r>
          </w:p>
        </w:tc>
        <w:tc>
          <w:tcPr>
            <w:tcW w:w="1782" w:type="dxa"/>
            <w:tcBorders>
              <w:top w:val="nil"/>
              <w:left w:val="nil"/>
              <w:bottom w:val="single" w:sz="4" w:space="0" w:color="auto"/>
              <w:right w:val="single" w:sz="4" w:space="0" w:color="auto"/>
            </w:tcBorders>
            <w:noWrap/>
            <w:vAlign w:val="bottom"/>
            <w:hideMark/>
          </w:tcPr>
          <w:p w14:paraId="2A6E4AAD" w14:textId="77777777" w:rsidR="00B61217" w:rsidRDefault="00B61217">
            <w:pPr>
              <w:jc w:val="right"/>
              <w:rPr>
                <w:sz w:val="18"/>
                <w:szCs w:val="18"/>
              </w:rPr>
            </w:pPr>
            <w:r>
              <w:rPr>
                <w:sz w:val="18"/>
                <w:szCs w:val="18"/>
              </w:rPr>
              <w:t>97 704</w:t>
            </w:r>
          </w:p>
        </w:tc>
      </w:tr>
      <w:tr w:rsidR="00B61217" w14:paraId="052CD09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D1A76C4" w14:textId="77777777" w:rsidR="00B61217" w:rsidRDefault="00B61217">
            <w:pPr>
              <w:jc w:val="center"/>
              <w:rPr>
                <w:sz w:val="18"/>
                <w:szCs w:val="18"/>
              </w:rPr>
            </w:pPr>
            <w:r>
              <w:rPr>
                <w:sz w:val="18"/>
                <w:szCs w:val="18"/>
              </w:rPr>
              <w:t>29</w:t>
            </w:r>
          </w:p>
        </w:tc>
        <w:tc>
          <w:tcPr>
            <w:tcW w:w="1711" w:type="dxa"/>
            <w:tcBorders>
              <w:top w:val="nil"/>
              <w:left w:val="nil"/>
              <w:bottom w:val="single" w:sz="4" w:space="0" w:color="auto"/>
              <w:right w:val="single" w:sz="4" w:space="0" w:color="auto"/>
            </w:tcBorders>
            <w:noWrap/>
            <w:vAlign w:val="bottom"/>
            <w:hideMark/>
          </w:tcPr>
          <w:p w14:paraId="6B4B08A7" w14:textId="77777777" w:rsidR="00B61217" w:rsidRDefault="00B61217">
            <w:pPr>
              <w:jc w:val="right"/>
              <w:rPr>
                <w:sz w:val="18"/>
                <w:szCs w:val="18"/>
              </w:rPr>
            </w:pPr>
            <w:r>
              <w:rPr>
                <w:sz w:val="18"/>
                <w:szCs w:val="18"/>
              </w:rPr>
              <w:t>91 530</w:t>
            </w:r>
          </w:p>
        </w:tc>
        <w:tc>
          <w:tcPr>
            <w:tcW w:w="1711" w:type="dxa"/>
            <w:tcBorders>
              <w:top w:val="nil"/>
              <w:left w:val="nil"/>
              <w:bottom w:val="single" w:sz="4" w:space="0" w:color="auto"/>
              <w:right w:val="single" w:sz="4" w:space="0" w:color="auto"/>
            </w:tcBorders>
            <w:noWrap/>
            <w:vAlign w:val="bottom"/>
            <w:hideMark/>
          </w:tcPr>
          <w:p w14:paraId="3897EB80" w14:textId="77777777" w:rsidR="00B61217" w:rsidRDefault="00B61217">
            <w:pPr>
              <w:jc w:val="right"/>
              <w:rPr>
                <w:sz w:val="18"/>
                <w:szCs w:val="18"/>
              </w:rPr>
            </w:pPr>
            <w:r>
              <w:rPr>
                <w:sz w:val="18"/>
                <w:szCs w:val="18"/>
              </w:rPr>
              <w:t>96 533</w:t>
            </w:r>
          </w:p>
        </w:tc>
        <w:tc>
          <w:tcPr>
            <w:tcW w:w="1711" w:type="dxa"/>
            <w:tcBorders>
              <w:top w:val="nil"/>
              <w:left w:val="nil"/>
              <w:bottom w:val="single" w:sz="4" w:space="0" w:color="auto"/>
              <w:right w:val="single" w:sz="4" w:space="0" w:color="auto"/>
            </w:tcBorders>
            <w:noWrap/>
            <w:vAlign w:val="bottom"/>
            <w:hideMark/>
          </w:tcPr>
          <w:p w14:paraId="373258A7" w14:textId="77777777" w:rsidR="00B61217" w:rsidRDefault="00B61217">
            <w:pPr>
              <w:jc w:val="right"/>
              <w:rPr>
                <w:sz w:val="18"/>
                <w:szCs w:val="18"/>
              </w:rPr>
            </w:pPr>
            <w:r>
              <w:rPr>
                <w:sz w:val="18"/>
                <w:szCs w:val="18"/>
              </w:rPr>
              <w:t>95 540</w:t>
            </w:r>
          </w:p>
        </w:tc>
        <w:tc>
          <w:tcPr>
            <w:tcW w:w="1711" w:type="dxa"/>
            <w:tcBorders>
              <w:top w:val="nil"/>
              <w:left w:val="nil"/>
              <w:bottom w:val="single" w:sz="4" w:space="0" w:color="auto"/>
              <w:right w:val="single" w:sz="4" w:space="0" w:color="auto"/>
            </w:tcBorders>
            <w:noWrap/>
            <w:vAlign w:val="bottom"/>
            <w:hideMark/>
          </w:tcPr>
          <w:p w14:paraId="217FDFA1" w14:textId="77777777" w:rsidR="00B61217" w:rsidRDefault="00B61217">
            <w:pPr>
              <w:jc w:val="right"/>
              <w:rPr>
                <w:sz w:val="18"/>
                <w:szCs w:val="18"/>
              </w:rPr>
            </w:pPr>
            <w:r>
              <w:rPr>
                <w:sz w:val="18"/>
                <w:szCs w:val="18"/>
              </w:rPr>
              <w:t>94 410</w:t>
            </w:r>
          </w:p>
        </w:tc>
        <w:tc>
          <w:tcPr>
            <w:tcW w:w="1782" w:type="dxa"/>
            <w:tcBorders>
              <w:top w:val="nil"/>
              <w:left w:val="nil"/>
              <w:bottom w:val="single" w:sz="4" w:space="0" w:color="auto"/>
              <w:right w:val="single" w:sz="4" w:space="0" w:color="auto"/>
            </w:tcBorders>
            <w:noWrap/>
            <w:vAlign w:val="bottom"/>
            <w:hideMark/>
          </w:tcPr>
          <w:p w14:paraId="41B2D89D" w14:textId="77777777" w:rsidR="00B61217" w:rsidRDefault="00B61217">
            <w:pPr>
              <w:jc w:val="right"/>
              <w:rPr>
                <w:sz w:val="18"/>
                <w:szCs w:val="18"/>
              </w:rPr>
            </w:pPr>
            <w:r>
              <w:rPr>
                <w:sz w:val="18"/>
                <w:szCs w:val="18"/>
              </w:rPr>
              <w:t>97 551</w:t>
            </w:r>
          </w:p>
        </w:tc>
      </w:tr>
      <w:tr w:rsidR="00B61217" w14:paraId="61BF1D77"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349C967" w14:textId="77777777" w:rsidR="00B61217" w:rsidRDefault="00B61217">
            <w:pPr>
              <w:jc w:val="center"/>
              <w:rPr>
                <w:sz w:val="18"/>
                <w:szCs w:val="18"/>
              </w:rPr>
            </w:pPr>
            <w:r>
              <w:rPr>
                <w:sz w:val="18"/>
                <w:szCs w:val="18"/>
              </w:rPr>
              <w:t>30</w:t>
            </w:r>
          </w:p>
        </w:tc>
        <w:tc>
          <w:tcPr>
            <w:tcW w:w="1711" w:type="dxa"/>
            <w:tcBorders>
              <w:top w:val="nil"/>
              <w:left w:val="nil"/>
              <w:bottom w:val="single" w:sz="4" w:space="0" w:color="auto"/>
              <w:right w:val="single" w:sz="4" w:space="0" w:color="auto"/>
            </w:tcBorders>
            <w:noWrap/>
            <w:vAlign w:val="bottom"/>
            <w:hideMark/>
          </w:tcPr>
          <w:p w14:paraId="60C04AE2" w14:textId="77777777" w:rsidR="00B61217" w:rsidRDefault="00B61217">
            <w:pPr>
              <w:jc w:val="right"/>
              <w:rPr>
                <w:sz w:val="18"/>
                <w:szCs w:val="18"/>
              </w:rPr>
            </w:pPr>
            <w:r>
              <w:rPr>
                <w:sz w:val="18"/>
                <w:szCs w:val="18"/>
              </w:rPr>
              <w:t>90 964</w:t>
            </w:r>
          </w:p>
        </w:tc>
        <w:tc>
          <w:tcPr>
            <w:tcW w:w="1711" w:type="dxa"/>
            <w:tcBorders>
              <w:top w:val="nil"/>
              <w:left w:val="nil"/>
              <w:bottom w:val="single" w:sz="4" w:space="0" w:color="auto"/>
              <w:right w:val="single" w:sz="4" w:space="0" w:color="auto"/>
            </w:tcBorders>
            <w:noWrap/>
            <w:vAlign w:val="bottom"/>
            <w:hideMark/>
          </w:tcPr>
          <w:p w14:paraId="4C05B178" w14:textId="77777777" w:rsidR="00B61217" w:rsidRDefault="00B61217">
            <w:pPr>
              <w:jc w:val="right"/>
              <w:rPr>
                <w:sz w:val="18"/>
                <w:szCs w:val="18"/>
              </w:rPr>
            </w:pPr>
            <w:r>
              <w:rPr>
                <w:sz w:val="18"/>
                <w:szCs w:val="18"/>
              </w:rPr>
              <w:t>96 388</w:t>
            </w:r>
          </w:p>
        </w:tc>
        <w:tc>
          <w:tcPr>
            <w:tcW w:w="1711" w:type="dxa"/>
            <w:tcBorders>
              <w:top w:val="nil"/>
              <w:left w:val="nil"/>
              <w:bottom w:val="single" w:sz="4" w:space="0" w:color="auto"/>
              <w:right w:val="single" w:sz="4" w:space="0" w:color="auto"/>
            </w:tcBorders>
            <w:noWrap/>
            <w:vAlign w:val="bottom"/>
            <w:hideMark/>
          </w:tcPr>
          <w:p w14:paraId="11761B9E" w14:textId="77777777" w:rsidR="00B61217" w:rsidRDefault="00B61217">
            <w:pPr>
              <w:jc w:val="right"/>
              <w:rPr>
                <w:sz w:val="18"/>
                <w:szCs w:val="18"/>
              </w:rPr>
            </w:pPr>
            <w:r>
              <w:rPr>
                <w:sz w:val="18"/>
                <w:szCs w:val="18"/>
              </w:rPr>
              <w:t>95 335</w:t>
            </w:r>
          </w:p>
        </w:tc>
        <w:tc>
          <w:tcPr>
            <w:tcW w:w="1711" w:type="dxa"/>
            <w:tcBorders>
              <w:top w:val="nil"/>
              <w:left w:val="nil"/>
              <w:bottom w:val="single" w:sz="4" w:space="0" w:color="auto"/>
              <w:right w:val="single" w:sz="4" w:space="0" w:color="auto"/>
            </w:tcBorders>
            <w:noWrap/>
            <w:vAlign w:val="bottom"/>
            <w:hideMark/>
          </w:tcPr>
          <w:p w14:paraId="7B0E39C3" w14:textId="77777777" w:rsidR="00B61217" w:rsidRDefault="00B61217">
            <w:pPr>
              <w:jc w:val="right"/>
              <w:rPr>
                <w:sz w:val="18"/>
                <w:szCs w:val="18"/>
              </w:rPr>
            </w:pPr>
            <w:r>
              <w:rPr>
                <w:sz w:val="18"/>
                <w:szCs w:val="18"/>
              </w:rPr>
              <w:t>93 821</w:t>
            </w:r>
          </w:p>
        </w:tc>
        <w:tc>
          <w:tcPr>
            <w:tcW w:w="1782" w:type="dxa"/>
            <w:tcBorders>
              <w:top w:val="nil"/>
              <w:left w:val="nil"/>
              <w:bottom w:val="single" w:sz="4" w:space="0" w:color="auto"/>
              <w:right w:val="single" w:sz="4" w:space="0" w:color="auto"/>
            </w:tcBorders>
            <w:noWrap/>
            <w:vAlign w:val="bottom"/>
            <w:hideMark/>
          </w:tcPr>
          <w:p w14:paraId="6BCAE4F9" w14:textId="77777777" w:rsidR="00B61217" w:rsidRDefault="00B61217">
            <w:pPr>
              <w:jc w:val="right"/>
              <w:rPr>
                <w:sz w:val="18"/>
                <w:szCs w:val="18"/>
              </w:rPr>
            </w:pPr>
            <w:r>
              <w:rPr>
                <w:sz w:val="18"/>
                <w:szCs w:val="18"/>
              </w:rPr>
              <w:t>97 387</w:t>
            </w:r>
          </w:p>
        </w:tc>
      </w:tr>
      <w:tr w:rsidR="00B61217" w14:paraId="26303CC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BDA458E" w14:textId="77777777" w:rsidR="00B61217" w:rsidRDefault="00B61217">
            <w:pPr>
              <w:jc w:val="center"/>
              <w:rPr>
                <w:sz w:val="18"/>
                <w:szCs w:val="18"/>
              </w:rPr>
            </w:pPr>
            <w:r>
              <w:rPr>
                <w:sz w:val="18"/>
                <w:szCs w:val="18"/>
              </w:rPr>
              <w:t>31</w:t>
            </w:r>
          </w:p>
        </w:tc>
        <w:tc>
          <w:tcPr>
            <w:tcW w:w="1711" w:type="dxa"/>
            <w:tcBorders>
              <w:top w:val="nil"/>
              <w:left w:val="nil"/>
              <w:bottom w:val="single" w:sz="4" w:space="0" w:color="auto"/>
              <w:right w:val="single" w:sz="4" w:space="0" w:color="auto"/>
            </w:tcBorders>
            <w:noWrap/>
            <w:vAlign w:val="bottom"/>
            <w:hideMark/>
          </w:tcPr>
          <w:p w14:paraId="7FAB44EE" w14:textId="77777777" w:rsidR="00B61217" w:rsidRDefault="00B61217">
            <w:pPr>
              <w:jc w:val="right"/>
              <w:rPr>
                <w:sz w:val="18"/>
                <w:szCs w:val="18"/>
              </w:rPr>
            </w:pPr>
            <w:r>
              <w:rPr>
                <w:sz w:val="18"/>
                <w:szCs w:val="18"/>
              </w:rPr>
              <w:t>90 392</w:t>
            </w:r>
          </w:p>
        </w:tc>
        <w:tc>
          <w:tcPr>
            <w:tcW w:w="1711" w:type="dxa"/>
            <w:tcBorders>
              <w:top w:val="nil"/>
              <w:left w:val="nil"/>
              <w:bottom w:val="single" w:sz="4" w:space="0" w:color="auto"/>
              <w:right w:val="single" w:sz="4" w:space="0" w:color="auto"/>
            </w:tcBorders>
            <w:noWrap/>
            <w:vAlign w:val="bottom"/>
            <w:hideMark/>
          </w:tcPr>
          <w:p w14:paraId="68805179" w14:textId="77777777" w:rsidR="00B61217" w:rsidRDefault="00B61217">
            <w:pPr>
              <w:jc w:val="right"/>
              <w:rPr>
                <w:sz w:val="18"/>
                <w:szCs w:val="18"/>
              </w:rPr>
            </w:pPr>
            <w:r>
              <w:rPr>
                <w:sz w:val="18"/>
                <w:szCs w:val="18"/>
              </w:rPr>
              <w:t>96 235</w:t>
            </w:r>
          </w:p>
        </w:tc>
        <w:tc>
          <w:tcPr>
            <w:tcW w:w="1711" w:type="dxa"/>
            <w:tcBorders>
              <w:top w:val="nil"/>
              <w:left w:val="nil"/>
              <w:bottom w:val="single" w:sz="4" w:space="0" w:color="auto"/>
              <w:right w:val="single" w:sz="4" w:space="0" w:color="auto"/>
            </w:tcBorders>
            <w:noWrap/>
            <w:vAlign w:val="bottom"/>
            <w:hideMark/>
          </w:tcPr>
          <w:p w14:paraId="1DC28845" w14:textId="77777777" w:rsidR="00B61217" w:rsidRDefault="00B61217">
            <w:pPr>
              <w:jc w:val="right"/>
              <w:rPr>
                <w:sz w:val="18"/>
                <w:szCs w:val="18"/>
              </w:rPr>
            </w:pPr>
            <w:r>
              <w:rPr>
                <w:sz w:val="18"/>
                <w:szCs w:val="18"/>
              </w:rPr>
              <w:t>95 127</w:t>
            </w:r>
          </w:p>
        </w:tc>
        <w:tc>
          <w:tcPr>
            <w:tcW w:w="1711" w:type="dxa"/>
            <w:tcBorders>
              <w:top w:val="nil"/>
              <w:left w:val="nil"/>
              <w:bottom w:val="single" w:sz="4" w:space="0" w:color="auto"/>
              <w:right w:val="single" w:sz="4" w:space="0" w:color="auto"/>
            </w:tcBorders>
            <w:noWrap/>
            <w:vAlign w:val="bottom"/>
            <w:hideMark/>
          </w:tcPr>
          <w:p w14:paraId="4AF27577" w14:textId="77777777" w:rsidR="00B61217" w:rsidRDefault="00B61217">
            <w:pPr>
              <w:jc w:val="right"/>
              <w:rPr>
                <w:sz w:val="18"/>
                <w:szCs w:val="18"/>
              </w:rPr>
            </w:pPr>
            <w:r>
              <w:rPr>
                <w:sz w:val="18"/>
                <w:szCs w:val="18"/>
              </w:rPr>
              <w:t>93 166</w:t>
            </w:r>
          </w:p>
        </w:tc>
        <w:tc>
          <w:tcPr>
            <w:tcW w:w="1782" w:type="dxa"/>
            <w:tcBorders>
              <w:top w:val="nil"/>
              <w:left w:val="nil"/>
              <w:bottom w:val="single" w:sz="4" w:space="0" w:color="auto"/>
              <w:right w:val="single" w:sz="4" w:space="0" w:color="auto"/>
            </w:tcBorders>
            <w:noWrap/>
            <w:vAlign w:val="bottom"/>
            <w:hideMark/>
          </w:tcPr>
          <w:p w14:paraId="52912B20" w14:textId="77777777" w:rsidR="00B61217" w:rsidRDefault="00B61217">
            <w:pPr>
              <w:jc w:val="right"/>
              <w:rPr>
                <w:sz w:val="18"/>
                <w:szCs w:val="18"/>
              </w:rPr>
            </w:pPr>
            <w:r>
              <w:rPr>
                <w:sz w:val="18"/>
                <w:szCs w:val="18"/>
              </w:rPr>
              <w:t>97 208</w:t>
            </w:r>
          </w:p>
        </w:tc>
      </w:tr>
      <w:tr w:rsidR="00B61217" w14:paraId="69CAB6A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397483A" w14:textId="77777777" w:rsidR="00B61217" w:rsidRDefault="00B61217">
            <w:pPr>
              <w:jc w:val="center"/>
              <w:rPr>
                <w:sz w:val="18"/>
                <w:szCs w:val="18"/>
              </w:rPr>
            </w:pPr>
            <w:r>
              <w:rPr>
                <w:sz w:val="18"/>
                <w:szCs w:val="18"/>
              </w:rPr>
              <w:t>32</w:t>
            </w:r>
          </w:p>
        </w:tc>
        <w:tc>
          <w:tcPr>
            <w:tcW w:w="1711" w:type="dxa"/>
            <w:tcBorders>
              <w:top w:val="nil"/>
              <w:left w:val="nil"/>
              <w:bottom w:val="single" w:sz="4" w:space="0" w:color="auto"/>
              <w:right w:val="single" w:sz="4" w:space="0" w:color="auto"/>
            </w:tcBorders>
            <w:noWrap/>
            <w:vAlign w:val="bottom"/>
            <w:hideMark/>
          </w:tcPr>
          <w:p w14:paraId="7DBA8E91" w14:textId="77777777" w:rsidR="00B61217" w:rsidRDefault="00B61217">
            <w:pPr>
              <w:jc w:val="right"/>
              <w:rPr>
                <w:sz w:val="18"/>
                <w:szCs w:val="18"/>
              </w:rPr>
            </w:pPr>
            <w:r>
              <w:rPr>
                <w:sz w:val="18"/>
                <w:szCs w:val="18"/>
              </w:rPr>
              <w:t>89 806</w:t>
            </w:r>
          </w:p>
        </w:tc>
        <w:tc>
          <w:tcPr>
            <w:tcW w:w="1711" w:type="dxa"/>
            <w:tcBorders>
              <w:top w:val="nil"/>
              <w:left w:val="nil"/>
              <w:bottom w:val="single" w:sz="4" w:space="0" w:color="auto"/>
              <w:right w:val="single" w:sz="4" w:space="0" w:color="auto"/>
            </w:tcBorders>
            <w:noWrap/>
            <w:vAlign w:val="bottom"/>
            <w:hideMark/>
          </w:tcPr>
          <w:p w14:paraId="78FC4509" w14:textId="77777777" w:rsidR="00B61217" w:rsidRDefault="00B61217">
            <w:pPr>
              <w:jc w:val="right"/>
              <w:rPr>
                <w:sz w:val="18"/>
                <w:szCs w:val="18"/>
              </w:rPr>
            </w:pPr>
            <w:r>
              <w:rPr>
                <w:sz w:val="18"/>
                <w:szCs w:val="18"/>
              </w:rPr>
              <w:t>96 075</w:t>
            </w:r>
          </w:p>
        </w:tc>
        <w:tc>
          <w:tcPr>
            <w:tcW w:w="1711" w:type="dxa"/>
            <w:tcBorders>
              <w:top w:val="nil"/>
              <w:left w:val="nil"/>
              <w:bottom w:val="single" w:sz="4" w:space="0" w:color="auto"/>
              <w:right w:val="single" w:sz="4" w:space="0" w:color="auto"/>
            </w:tcBorders>
            <w:noWrap/>
            <w:vAlign w:val="bottom"/>
            <w:hideMark/>
          </w:tcPr>
          <w:p w14:paraId="00F16DEC" w14:textId="77777777" w:rsidR="00B61217" w:rsidRDefault="00B61217">
            <w:pPr>
              <w:jc w:val="right"/>
              <w:rPr>
                <w:sz w:val="18"/>
                <w:szCs w:val="18"/>
              </w:rPr>
            </w:pPr>
            <w:r>
              <w:rPr>
                <w:sz w:val="18"/>
                <w:szCs w:val="18"/>
              </w:rPr>
              <w:t>94 914</w:t>
            </w:r>
          </w:p>
        </w:tc>
        <w:tc>
          <w:tcPr>
            <w:tcW w:w="1711" w:type="dxa"/>
            <w:tcBorders>
              <w:top w:val="nil"/>
              <w:left w:val="nil"/>
              <w:bottom w:val="single" w:sz="4" w:space="0" w:color="auto"/>
              <w:right w:val="single" w:sz="4" w:space="0" w:color="auto"/>
            </w:tcBorders>
            <w:noWrap/>
            <w:vAlign w:val="bottom"/>
            <w:hideMark/>
          </w:tcPr>
          <w:p w14:paraId="4912AFC1" w14:textId="77777777" w:rsidR="00B61217" w:rsidRDefault="00B61217">
            <w:pPr>
              <w:jc w:val="right"/>
              <w:rPr>
                <w:sz w:val="18"/>
                <w:szCs w:val="18"/>
              </w:rPr>
            </w:pPr>
            <w:r>
              <w:rPr>
                <w:sz w:val="18"/>
                <w:szCs w:val="18"/>
              </w:rPr>
              <w:t>92 508</w:t>
            </w:r>
          </w:p>
        </w:tc>
        <w:tc>
          <w:tcPr>
            <w:tcW w:w="1782" w:type="dxa"/>
            <w:tcBorders>
              <w:top w:val="nil"/>
              <w:left w:val="nil"/>
              <w:bottom w:val="single" w:sz="4" w:space="0" w:color="auto"/>
              <w:right w:val="single" w:sz="4" w:space="0" w:color="auto"/>
            </w:tcBorders>
            <w:noWrap/>
            <w:vAlign w:val="bottom"/>
            <w:hideMark/>
          </w:tcPr>
          <w:p w14:paraId="6CED61B8" w14:textId="77777777" w:rsidR="00B61217" w:rsidRDefault="00B61217">
            <w:pPr>
              <w:jc w:val="right"/>
              <w:rPr>
                <w:sz w:val="18"/>
                <w:szCs w:val="18"/>
              </w:rPr>
            </w:pPr>
            <w:r>
              <w:rPr>
                <w:sz w:val="18"/>
                <w:szCs w:val="18"/>
              </w:rPr>
              <w:t>97 036</w:t>
            </w:r>
          </w:p>
        </w:tc>
      </w:tr>
      <w:tr w:rsidR="00B61217" w14:paraId="2A07D55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0CDB9E0" w14:textId="77777777" w:rsidR="00B61217" w:rsidRDefault="00B61217">
            <w:pPr>
              <w:jc w:val="center"/>
              <w:rPr>
                <w:sz w:val="18"/>
                <w:szCs w:val="18"/>
              </w:rPr>
            </w:pPr>
            <w:r>
              <w:rPr>
                <w:sz w:val="18"/>
                <w:szCs w:val="18"/>
              </w:rPr>
              <w:t>33</w:t>
            </w:r>
          </w:p>
        </w:tc>
        <w:tc>
          <w:tcPr>
            <w:tcW w:w="1711" w:type="dxa"/>
            <w:tcBorders>
              <w:top w:val="nil"/>
              <w:left w:val="nil"/>
              <w:bottom w:val="single" w:sz="4" w:space="0" w:color="auto"/>
              <w:right w:val="single" w:sz="4" w:space="0" w:color="auto"/>
            </w:tcBorders>
            <w:noWrap/>
            <w:vAlign w:val="bottom"/>
            <w:hideMark/>
          </w:tcPr>
          <w:p w14:paraId="0F60895D" w14:textId="77777777" w:rsidR="00B61217" w:rsidRDefault="00B61217">
            <w:pPr>
              <w:jc w:val="right"/>
              <w:rPr>
                <w:sz w:val="18"/>
                <w:szCs w:val="18"/>
              </w:rPr>
            </w:pPr>
            <w:r>
              <w:rPr>
                <w:sz w:val="18"/>
                <w:szCs w:val="18"/>
              </w:rPr>
              <w:t>89 197</w:t>
            </w:r>
          </w:p>
        </w:tc>
        <w:tc>
          <w:tcPr>
            <w:tcW w:w="1711" w:type="dxa"/>
            <w:tcBorders>
              <w:top w:val="nil"/>
              <w:left w:val="nil"/>
              <w:bottom w:val="single" w:sz="4" w:space="0" w:color="auto"/>
              <w:right w:val="single" w:sz="4" w:space="0" w:color="auto"/>
            </w:tcBorders>
            <w:noWrap/>
            <w:vAlign w:val="bottom"/>
            <w:hideMark/>
          </w:tcPr>
          <w:p w14:paraId="0582771A" w14:textId="77777777" w:rsidR="00B61217" w:rsidRDefault="00B61217">
            <w:pPr>
              <w:jc w:val="right"/>
              <w:rPr>
                <w:sz w:val="18"/>
                <w:szCs w:val="18"/>
              </w:rPr>
            </w:pPr>
            <w:r>
              <w:rPr>
                <w:sz w:val="18"/>
                <w:szCs w:val="18"/>
              </w:rPr>
              <w:t>95 910</w:t>
            </w:r>
          </w:p>
        </w:tc>
        <w:tc>
          <w:tcPr>
            <w:tcW w:w="1711" w:type="dxa"/>
            <w:tcBorders>
              <w:top w:val="nil"/>
              <w:left w:val="nil"/>
              <w:bottom w:val="single" w:sz="4" w:space="0" w:color="auto"/>
              <w:right w:val="single" w:sz="4" w:space="0" w:color="auto"/>
            </w:tcBorders>
            <w:noWrap/>
            <w:vAlign w:val="bottom"/>
            <w:hideMark/>
          </w:tcPr>
          <w:p w14:paraId="791FCA67" w14:textId="77777777" w:rsidR="00B61217" w:rsidRDefault="00B61217">
            <w:pPr>
              <w:jc w:val="right"/>
              <w:rPr>
                <w:sz w:val="18"/>
                <w:szCs w:val="18"/>
              </w:rPr>
            </w:pPr>
            <w:r>
              <w:rPr>
                <w:sz w:val="18"/>
                <w:szCs w:val="18"/>
              </w:rPr>
              <w:t>94 694</w:t>
            </w:r>
          </w:p>
        </w:tc>
        <w:tc>
          <w:tcPr>
            <w:tcW w:w="1711" w:type="dxa"/>
            <w:tcBorders>
              <w:top w:val="nil"/>
              <w:left w:val="nil"/>
              <w:bottom w:val="single" w:sz="4" w:space="0" w:color="auto"/>
              <w:right w:val="single" w:sz="4" w:space="0" w:color="auto"/>
            </w:tcBorders>
            <w:noWrap/>
            <w:vAlign w:val="bottom"/>
            <w:hideMark/>
          </w:tcPr>
          <w:p w14:paraId="53A4C6D4" w14:textId="77777777" w:rsidR="00B61217" w:rsidRDefault="00B61217">
            <w:pPr>
              <w:jc w:val="right"/>
              <w:rPr>
                <w:sz w:val="18"/>
                <w:szCs w:val="18"/>
              </w:rPr>
            </w:pPr>
            <w:r>
              <w:rPr>
                <w:sz w:val="18"/>
                <w:szCs w:val="18"/>
              </w:rPr>
              <w:t>91 844</w:t>
            </w:r>
          </w:p>
        </w:tc>
        <w:tc>
          <w:tcPr>
            <w:tcW w:w="1782" w:type="dxa"/>
            <w:tcBorders>
              <w:top w:val="nil"/>
              <w:left w:val="nil"/>
              <w:bottom w:val="single" w:sz="4" w:space="0" w:color="auto"/>
              <w:right w:val="single" w:sz="4" w:space="0" w:color="auto"/>
            </w:tcBorders>
            <w:noWrap/>
            <w:vAlign w:val="bottom"/>
            <w:hideMark/>
          </w:tcPr>
          <w:p w14:paraId="736CA521" w14:textId="77777777" w:rsidR="00B61217" w:rsidRDefault="00B61217">
            <w:pPr>
              <w:jc w:val="right"/>
              <w:rPr>
                <w:sz w:val="18"/>
                <w:szCs w:val="18"/>
              </w:rPr>
            </w:pPr>
            <w:r>
              <w:rPr>
                <w:sz w:val="18"/>
                <w:szCs w:val="18"/>
              </w:rPr>
              <w:t>96 846</w:t>
            </w:r>
          </w:p>
        </w:tc>
      </w:tr>
      <w:tr w:rsidR="00B61217" w14:paraId="6853C929"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98FD88D" w14:textId="77777777" w:rsidR="00B61217" w:rsidRDefault="00B61217">
            <w:pPr>
              <w:jc w:val="center"/>
              <w:rPr>
                <w:sz w:val="18"/>
                <w:szCs w:val="18"/>
              </w:rPr>
            </w:pPr>
            <w:r>
              <w:rPr>
                <w:sz w:val="18"/>
                <w:szCs w:val="18"/>
              </w:rPr>
              <w:t>34</w:t>
            </w:r>
          </w:p>
        </w:tc>
        <w:tc>
          <w:tcPr>
            <w:tcW w:w="1711" w:type="dxa"/>
            <w:tcBorders>
              <w:top w:val="nil"/>
              <w:left w:val="nil"/>
              <w:bottom w:val="single" w:sz="4" w:space="0" w:color="auto"/>
              <w:right w:val="single" w:sz="4" w:space="0" w:color="auto"/>
            </w:tcBorders>
            <w:noWrap/>
            <w:vAlign w:val="bottom"/>
            <w:hideMark/>
          </w:tcPr>
          <w:p w14:paraId="6E735550" w14:textId="77777777" w:rsidR="00B61217" w:rsidRDefault="00B61217">
            <w:pPr>
              <w:jc w:val="right"/>
              <w:rPr>
                <w:sz w:val="18"/>
                <w:szCs w:val="18"/>
              </w:rPr>
            </w:pPr>
            <w:r>
              <w:rPr>
                <w:sz w:val="18"/>
                <w:szCs w:val="18"/>
              </w:rPr>
              <w:t>88 558</w:t>
            </w:r>
          </w:p>
        </w:tc>
        <w:tc>
          <w:tcPr>
            <w:tcW w:w="1711" w:type="dxa"/>
            <w:tcBorders>
              <w:top w:val="nil"/>
              <w:left w:val="nil"/>
              <w:bottom w:val="single" w:sz="4" w:space="0" w:color="auto"/>
              <w:right w:val="single" w:sz="4" w:space="0" w:color="auto"/>
            </w:tcBorders>
            <w:noWrap/>
            <w:vAlign w:val="bottom"/>
            <w:hideMark/>
          </w:tcPr>
          <w:p w14:paraId="599CD1D3" w14:textId="77777777" w:rsidR="00B61217" w:rsidRDefault="00B61217">
            <w:pPr>
              <w:jc w:val="right"/>
              <w:rPr>
                <w:sz w:val="18"/>
                <w:szCs w:val="18"/>
              </w:rPr>
            </w:pPr>
            <w:r>
              <w:rPr>
                <w:sz w:val="18"/>
                <w:szCs w:val="18"/>
              </w:rPr>
              <w:t>95 738</w:t>
            </w:r>
          </w:p>
        </w:tc>
        <w:tc>
          <w:tcPr>
            <w:tcW w:w="1711" w:type="dxa"/>
            <w:tcBorders>
              <w:top w:val="nil"/>
              <w:left w:val="nil"/>
              <w:bottom w:val="single" w:sz="4" w:space="0" w:color="auto"/>
              <w:right w:val="single" w:sz="4" w:space="0" w:color="auto"/>
            </w:tcBorders>
            <w:noWrap/>
            <w:vAlign w:val="bottom"/>
            <w:hideMark/>
          </w:tcPr>
          <w:p w14:paraId="702A7DEA" w14:textId="77777777" w:rsidR="00B61217" w:rsidRDefault="00B61217">
            <w:pPr>
              <w:jc w:val="right"/>
              <w:rPr>
                <w:sz w:val="18"/>
                <w:szCs w:val="18"/>
              </w:rPr>
            </w:pPr>
            <w:r>
              <w:rPr>
                <w:sz w:val="18"/>
                <w:szCs w:val="18"/>
              </w:rPr>
              <w:t>94 463</w:t>
            </w:r>
          </w:p>
        </w:tc>
        <w:tc>
          <w:tcPr>
            <w:tcW w:w="1711" w:type="dxa"/>
            <w:tcBorders>
              <w:top w:val="nil"/>
              <w:left w:val="nil"/>
              <w:bottom w:val="single" w:sz="4" w:space="0" w:color="auto"/>
              <w:right w:val="single" w:sz="4" w:space="0" w:color="auto"/>
            </w:tcBorders>
            <w:noWrap/>
            <w:vAlign w:val="bottom"/>
            <w:hideMark/>
          </w:tcPr>
          <w:p w14:paraId="292D7A49" w14:textId="77777777" w:rsidR="00B61217" w:rsidRDefault="00B61217">
            <w:pPr>
              <w:jc w:val="right"/>
              <w:rPr>
                <w:sz w:val="18"/>
                <w:szCs w:val="18"/>
              </w:rPr>
            </w:pPr>
            <w:r>
              <w:rPr>
                <w:sz w:val="18"/>
                <w:szCs w:val="18"/>
              </w:rPr>
              <w:t>91 149</w:t>
            </w:r>
          </w:p>
        </w:tc>
        <w:tc>
          <w:tcPr>
            <w:tcW w:w="1782" w:type="dxa"/>
            <w:tcBorders>
              <w:top w:val="nil"/>
              <w:left w:val="nil"/>
              <w:bottom w:val="single" w:sz="4" w:space="0" w:color="auto"/>
              <w:right w:val="single" w:sz="4" w:space="0" w:color="auto"/>
            </w:tcBorders>
            <w:noWrap/>
            <w:vAlign w:val="bottom"/>
            <w:hideMark/>
          </w:tcPr>
          <w:p w14:paraId="50B91B29" w14:textId="77777777" w:rsidR="00B61217" w:rsidRDefault="00B61217">
            <w:pPr>
              <w:jc w:val="right"/>
              <w:rPr>
                <w:sz w:val="18"/>
                <w:szCs w:val="18"/>
              </w:rPr>
            </w:pPr>
            <w:r>
              <w:rPr>
                <w:sz w:val="18"/>
                <w:szCs w:val="18"/>
              </w:rPr>
              <w:t>96 640</w:t>
            </w:r>
          </w:p>
        </w:tc>
      </w:tr>
      <w:tr w:rsidR="00B61217" w14:paraId="094843D9"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1591EDB" w14:textId="77777777" w:rsidR="00B61217" w:rsidRDefault="00B61217">
            <w:pPr>
              <w:jc w:val="center"/>
              <w:rPr>
                <w:sz w:val="18"/>
                <w:szCs w:val="18"/>
              </w:rPr>
            </w:pPr>
            <w:r>
              <w:rPr>
                <w:sz w:val="18"/>
                <w:szCs w:val="18"/>
              </w:rPr>
              <w:t>35</w:t>
            </w:r>
          </w:p>
        </w:tc>
        <w:tc>
          <w:tcPr>
            <w:tcW w:w="1711" w:type="dxa"/>
            <w:tcBorders>
              <w:top w:val="nil"/>
              <w:left w:val="nil"/>
              <w:bottom w:val="single" w:sz="4" w:space="0" w:color="auto"/>
              <w:right w:val="single" w:sz="4" w:space="0" w:color="auto"/>
            </w:tcBorders>
            <w:noWrap/>
            <w:vAlign w:val="bottom"/>
            <w:hideMark/>
          </w:tcPr>
          <w:p w14:paraId="0301A628" w14:textId="77777777" w:rsidR="00B61217" w:rsidRDefault="00B61217">
            <w:pPr>
              <w:jc w:val="right"/>
              <w:rPr>
                <w:sz w:val="18"/>
                <w:szCs w:val="18"/>
              </w:rPr>
            </w:pPr>
            <w:r>
              <w:rPr>
                <w:sz w:val="18"/>
                <w:szCs w:val="18"/>
              </w:rPr>
              <w:t>87 887</w:t>
            </w:r>
          </w:p>
        </w:tc>
        <w:tc>
          <w:tcPr>
            <w:tcW w:w="1711" w:type="dxa"/>
            <w:tcBorders>
              <w:top w:val="nil"/>
              <w:left w:val="nil"/>
              <w:bottom w:val="single" w:sz="4" w:space="0" w:color="auto"/>
              <w:right w:val="single" w:sz="4" w:space="0" w:color="auto"/>
            </w:tcBorders>
            <w:noWrap/>
            <w:vAlign w:val="bottom"/>
            <w:hideMark/>
          </w:tcPr>
          <w:p w14:paraId="715003E7" w14:textId="77777777" w:rsidR="00B61217" w:rsidRDefault="00B61217">
            <w:pPr>
              <w:jc w:val="right"/>
              <w:rPr>
                <w:sz w:val="18"/>
                <w:szCs w:val="18"/>
              </w:rPr>
            </w:pPr>
            <w:r>
              <w:rPr>
                <w:sz w:val="18"/>
                <w:szCs w:val="18"/>
              </w:rPr>
              <w:t>95 556</w:t>
            </w:r>
          </w:p>
        </w:tc>
        <w:tc>
          <w:tcPr>
            <w:tcW w:w="1711" w:type="dxa"/>
            <w:tcBorders>
              <w:top w:val="nil"/>
              <w:left w:val="nil"/>
              <w:bottom w:val="single" w:sz="4" w:space="0" w:color="auto"/>
              <w:right w:val="single" w:sz="4" w:space="0" w:color="auto"/>
            </w:tcBorders>
            <w:noWrap/>
            <w:vAlign w:val="bottom"/>
            <w:hideMark/>
          </w:tcPr>
          <w:p w14:paraId="25B297AE" w14:textId="77777777" w:rsidR="00B61217" w:rsidRDefault="00B61217">
            <w:pPr>
              <w:jc w:val="right"/>
              <w:rPr>
                <w:sz w:val="18"/>
                <w:szCs w:val="18"/>
              </w:rPr>
            </w:pPr>
            <w:r>
              <w:rPr>
                <w:sz w:val="18"/>
                <w:szCs w:val="18"/>
              </w:rPr>
              <w:t>94 218</w:t>
            </w:r>
          </w:p>
        </w:tc>
        <w:tc>
          <w:tcPr>
            <w:tcW w:w="1711" w:type="dxa"/>
            <w:tcBorders>
              <w:top w:val="nil"/>
              <w:left w:val="nil"/>
              <w:bottom w:val="single" w:sz="4" w:space="0" w:color="auto"/>
              <w:right w:val="single" w:sz="4" w:space="0" w:color="auto"/>
            </w:tcBorders>
            <w:noWrap/>
            <w:vAlign w:val="bottom"/>
            <w:hideMark/>
          </w:tcPr>
          <w:p w14:paraId="4F71A1D6" w14:textId="77777777" w:rsidR="00B61217" w:rsidRDefault="00B61217">
            <w:pPr>
              <w:jc w:val="right"/>
              <w:rPr>
                <w:sz w:val="18"/>
                <w:szCs w:val="18"/>
              </w:rPr>
            </w:pPr>
            <w:r>
              <w:rPr>
                <w:sz w:val="18"/>
                <w:szCs w:val="18"/>
              </w:rPr>
              <w:t>90 450</w:t>
            </w:r>
          </w:p>
        </w:tc>
        <w:tc>
          <w:tcPr>
            <w:tcW w:w="1782" w:type="dxa"/>
            <w:tcBorders>
              <w:top w:val="nil"/>
              <w:left w:val="nil"/>
              <w:bottom w:val="single" w:sz="4" w:space="0" w:color="auto"/>
              <w:right w:val="single" w:sz="4" w:space="0" w:color="auto"/>
            </w:tcBorders>
            <w:noWrap/>
            <w:vAlign w:val="bottom"/>
            <w:hideMark/>
          </w:tcPr>
          <w:p w14:paraId="555A6E5A" w14:textId="77777777" w:rsidR="00B61217" w:rsidRDefault="00B61217">
            <w:pPr>
              <w:jc w:val="right"/>
              <w:rPr>
                <w:sz w:val="18"/>
                <w:szCs w:val="18"/>
              </w:rPr>
            </w:pPr>
            <w:r>
              <w:rPr>
                <w:sz w:val="18"/>
                <w:szCs w:val="18"/>
              </w:rPr>
              <w:t>96 433</w:t>
            </w:r>
          </w:p>
        </w:tc>
      </w:tr>
      <w:tr w:rsidR="00B61217" w14:paraId="2257B8BC"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45F8472" w14:textId="77777777" w:rsidR="00B61217" w:rsidRDefault="00B61217">
            <w:pPr>
              <w:jc w:val="center"/>
              <w:rPr>
                <w:sz w:val="18"/>
                <w:szCs w:val="18"/>
              </w:rPr>
            </w:pPr>
            <w:r>
              <w:rPr>
                <w:sz w:val="18"/>
                <w:szCs w:val="18"/>
              </w:rPr>
              <w:t>36</w:t>
            </w:r>
          </w:p>
        </w:tc>
        <w:tc>
          <w:tcPr>
            <w:tcW w:w="1711" w:type="dxa"/>
            <w:tcBorders>
              <w:top w:val="nil"/>
              <w:left w:val="nil"/>
              <w:bottom w:val="single" w:sz="4" w:space="0" w:color="auto"/>
              <w:right w:val="single" w:sz="4" w:space="0" w:color="auto"/>
            </w:tcBorders>
            <w:noWrap/>
            <w:vAlign w:val="bottom"/>
            <w:hideMark/>
          </w:tcPr>
          <w:p w14:paraId="4F68CE1F" w14:textId="77777777" w:rsidR="00B61217" w:rsidRDefault="00B61217">
            <w:pPr>
              <w:jc w:val="right"/>
              <w:rPr>
                <w:sz w:val="18"/>
                <w:szCs w:val="18"/>
              </w:rPr>
            </w:pPr>
            <w:r>
              <w:rPr>
                <w:sz w:val="18"/>
                <w:szCs w:val="18"/>
              </w:rPr>
              <w:t>87 181</w:t>
            </w:r>
          </w:p>
        </w:tc>
        <w:tc>
          <w:tcPr>
            <w:tcW w:w="1711" w:type="dxa"/>
            <w:tcBorders>
              <w:top w:val="nil"/>
              <w:left w:val="nil"/>
              <w:bottom w:val="single" w:sz="4" w:space="0" w:color="auto"/>
              <w:right w:val="single" w:sz="4" w:space="0" w:color="auto"/>
            </w:tcBorders>
            <w:noWrap/>
            <w:vAlign w:val="bottom"/>
            <w:hideMark/>
          </w:tcPr>
          <w:p w14:paraId="02B86AC2" w14:textId="77777777" w:rsidR="00B61217" w:rsidRDefault="00B61217">
            <w:pPr>
              <w:jc w:val="right"/>
              <w:rPr>
                <w:sz w:val="18"/>
                <w:szCs w:val="18"/>
              </w:rPr>
            </w:pPr>
            <w:r>
              <w:rPr>
                <w:sz w:val="18"/>
                <w:szCs w:val="18"/>
              </w:rPr>
              <w:t>95 363</w:t>
            </w:r>
          </w:p>
        </w:tc>
        <w:tc>
          <w:tcPr>
            <w:tcW w:w="1711" w:type="dxa"/>
            <w:tcBorders>
              <w:top w:val="nil"/>
              <w:left w:val="nil"/>
              <w:bottom w:val="single" w:sz="4" w:space="0" w:color="auto"/>
              <w:right w:val="single" w:sz="4" w:space="0" w:color="auto"/>
            </w:tcBorders>
            <w:noWrap/>
            <w:vAlign w:val="bottom"/>
            <w:hideMark/>
          </w:tcPr>
          <w:p w14:paraId="77E452BD" w14:textId="77777777" w:rsidR="00B61217" w:rsidRDefault="00B61217">
            <w:pPr>
              <w:jc w:val="right"/>
              <w:rPr>
                <w:sz w:val="18"/>
                <w:szCs w:val="18"/>
              </w:rPr>
            </w:pPr>
            <w:r>
              <w:rPr>
                <w:sz w:val="18"/>
                <w:szCs w:val="18"/>
              </w:rPr>
              <w:t>93 957</w:t>
            </w:r>
          </w:p>
        </w:tc>
        <w:tc>
          <w:tcPr>
            <w:tcW w:w="1711" w:type="dxa"/>
            <w:tcBorders>
              <w:top w:val="nil"/>
              <w:left w:val="nil"/>
              <w:bottom w:val="single" w:sz="4" w:space="0" w:color="auto"/>
              <w:right w:val="single" w:sz="4" w:space="0" w:color="auto"/>
            </w:tcBorders>
            <w:noWrap/>
            <w:vAlign w:val="bottom"/>
            <w:hideMark/>
          </w:tcPr>
          <w:p w14:paraId="0D471AB2" w14:textId="77777777" w:rsidR="00B61217" w:rsidRDefault="00B61217">
            <w:pPr>
              <w:jc w:val="right"/>
              <w:rPr>
                <w:sz w:val="18"/>
                <w:szCs w:val="18"/>
              </w:rPr>
            </w:pPr>
            <w:r>
              <w:rPr>
                <w:sz w:val="18"/>
                <w:szCs w:val="18"/>
              </w:rPr>
              <w:t>89 720</w:t>
            </w:r>
          </w:p>
        </w:tc>
        <w:tc>
          <w:tcPr>
            <w:tcW w:w="1782" w:type="dxa"/>
            <w:tcBorders>
              <w:top w:val="nil"/>
              <w:left w:val="nil"/>
              <w:bottom w:val="single" w:sz="4" w:space="0" w:color="auto"/>
              <w:right w:val="single" w:sz="4" w:space="0" w:color="auto"/>
            </w:tcBorders>
            <w:noWrap/>
            <w:vAlign w:val="bottom"/>
            <w:hideMark/>
          </w:tcPr>
          <w:p w14:paraId="7BD7D6C8" w14:textId="77777777" w:rsidR="00B61217" w:rsidRDefault="00B61217">
            <w:pPr>
              <w:jc w:val="right"/>
              <w:rPr>
                <w:sz w:val="18"/>
                <w:szCs w:val="18"/>
              </w:rPr>
            </w:pPr>
            <w:r>
              <w:rPr>
                <w:sz w:val="18"/>
                <w:szCs w:val="18"/>
              </w:rPr>
              <w:t>96 208</w:t>
            </w:r>
          </w:p>
        </w:tc>
      </w:tr>
      <w:tr w:rsidR="00B61217" w14:paraId="3B17F488"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A56C45D" w14:textId="77777777" w:rsidR="00B61217" w:rsidRDefault="00B61217">
            <w:pPr>
              <w:jc w:val="center"/>
              <w:rPr>
                <w:sz w:val="18"/>
                <w:szCs w:val="18"/>
              </w:rPr>
            </w:pPr>
            <w:r>
              <w:rPr>
                <w:sz w:val="18"/>
                <w:szCs w:val="18"/>
              </w:rPr>
              <w:t>37</w:t>
            </w:r>
          </w:p>
        </w:tc>
        <w:tc>
          <w:tcPr>
            <w:tcW w:w="1711" w:type="dxa"/>
            <w:tcBorders>
              <w:top w:val="nil"/>
              <w:left w:val="nil"/>
              <w:bottom w:val="single" w:sz="4" w:space="0" w:color="auto"/>
              <w:right w:val="single" w:sz="4" w:space="0" w:color="auto"/>
            </w:tcBorders>
            <w:noWrap/>
            <w:vAlign w:val="bottom"/>
            <w:hideMark/>
          </w:tcPr>
          <w:p w14:paraId="0DB7E2E1" w14:textId="77777777" w:rsidR="00B61217" w:rsidRDefault="00B61217">
            <w:pPr>
              <w:jc w:val="right"/>
              <w:rPr>
                <w:sz w:val="18"/>
                <w:szCs w:val="18"/>
              </w:rPr>
            </w:pPr>
            <w:r>
              <w:rPr>
                <w:sz w:val="18"/>
                <w:szCs w:val="18"/>
              </w:rPr>
              <w:t>86 436</w:t>
            </w:r>
          </w:p>
        </w:tc>
        <w:tc>
          <w:tcPr>
            <w:tcW w:w="1711" w:type="dxa"/>
            <w:tcBorders>
              <w:top w:val="nil"/>
              <w:left w:val="nil"/>
              <w:bottom w:val="single" w:sz="4" w:space="0" w:color="auto"/>
              <w:right w:val="single" w:sz="4" w:space="0" w:color="auto"/>
            </w:tcBorders>
            <w:noWrap/>
            <w:vAlign w:val="bottom"/>
            <w:hideMark/>
          </w:tcPr>
          <w:p w14:paraId="628782F7" w14:textId="77777777" w:rsidR="00B61217" w:rsidRDefault="00B61217">
            <w:pPr>
              <w:jc w:val="right"/>
              <w:rPr>
                <w:sz w:val="18"/>
                <w:szCs w:val="18"/>
              </w:rPr>
            </w:pPr>
            <w:r>
              <w:rPr>
                <w:sz w:val="18"/>
                <w:szCs w:val="18"/>
              </w:rPr>
              <w:t>95 158</w:t>
            </w:r>
          </w:p>
        </w:tc>
        <w:tc>
          <w:tcPr>
            <w:tcW w:w="1711" w:type="dxa"/>
            <w:tcBorders>
              <w:top w:val="nil"/>
              <w:left w:val="nil"/>
              <w:bottom w:val="single" w:sz="4" w:space="0" w:color="auto"/>
              <w:right w:val="single" w:sz="4" w:space="0" w:color="auto"/>
            </w:tcBorders>
            <w:noWrap/>
            <w:vAlign w:val="bottom"/>
            <w:hideMark/>
          </w:tcPr>
          <w:p w14:paraId="03B82489" w14:textId="77777777" w:rsidR="00B61217" w:rsidRDefault="00B61217">
            <w:pPr>
              <w:jc w:val="right"/>
              <w:rPr>
                <w:sz w:val="18"/>
                <w:szCs w:val="18"/>
              </w:rPr>
            </w:pPr>
            <w:r>
              <w:rPr>
                <w:sz w:val="18"/>
                <w:szCs w:val="18"/>
              </w:rPr>
              <w:t>93 679</w:t>
            </w:r>
          </w:p>
        </w:tc>
        <w:tc>
          <w:tcPr>
            <w:tcW w:w="1711" w:type="dxa"/>
            <w:tcBorders>
              <w:top w:val="nil"/>
              <w:left w:val="nil"/>
              <w:bottom w:val="single" w:sz="4" w:space="0" w:color="auto"/>
              <w:right w:val="single" w:sz="4" w:space="0" w:color="auto"/>
            </w:tcBorders>
            <w:noWrap/>
            <w:vAlign w:val="bottom"/>
            <w:hideMark/>
          </w:tcPr>
          <w:p w14:paraId="4A5E5756" w14:textId="77777777" w:rsidR="00B61217" w:rsidRDefault="00B61217">
            <w:pPr>
              <w:jc w:val="right"/>
              <w:rPr>
                <w:sz w:val="18"/>
                <w:szCs w:val="18"/>
              </w:rPr>
            </w:pPr>
            <w:r>
              <w:rPr>
                <w:sz w:val="18"/>
                <w:szCs w:val="18"/>
              </w:rPr>
              <w:t>88 999</w:t>
            </w:r>
          </w:p>
        </w:tc>
        <w:tc>
          <w:tcPr>
            <w:tcW w:w="1782" w:type="dxa"/>
            <w:tcBorders>
              <w:top w:val="nil"/>
              <w:left w:val="nil"/>
              <w:bottom w:val="single" w:sz="4" w:space="0" w:color="auto"/>
              <w:right w:val="single" w:sz="4" w:space="0" w:color="auto"/>
            </w:tcBorders>
            <w:noWrap/>
            <w:vAlign w:val="bottom"/>
            <w:hideMark/>
          </w:tcPr>
          <w:p w14:paraId="20496798" w14:textId="77777777" w:rsidR="00B61217" w:rsidRDefault="00B61217">
            <w:pPr>
              <w:jc w:val="right"/>
              <w:rPr>
                <w:sz w:val="18"/>
                <w:szCs w:val="18"/>
              </w:rPr>
            </w:pPr>
            <w:r>
              <w:rPr>
                <w:sz w:val="18"/>
                <w:szCs w:val="18"/>
              </w:rPr>
              <w:t>95 985</w:t>
            </w:r>
          </w:p>
        </w:tc>
      </w:tr>
      <w:tr w:rsidR="00B61217" w14:paraId="7BE7B1DA"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10CD5BB" w14:textId="77777777" w:rsidR="00B61217" w:rsidRDefault="00B61217">
            <w:pPr>
              <w:jc w:val="center"/>
              <w:rPr>
                <w:sz w:val="18"/>
                <w:szCs w:val="18"/>
              </w:rPr>
            </w:pPr>
            <w:r>
              <w:rPr>
                <w:sz w:val="18"/>
                <w:szCs w:val="18"/>
              </w:rPr>
              <w:t>38</w:t>
            </w:r>
          </w:p>
        </w:tc>
        <w:tc>
          <w:tcPr>
            <w:tcW w:w="1711" w:type="dxa"/>
            <w:tcBorders>
              <w:top w:val="nil"/>
              <w:left w:val="nil"/>
              <w:bottom w:val="single" w:sz="4" w:space="0" w:color="auto"/>
              <w:right w:val="single" w:sz="4" w:space="0" w:color="auto"/>
            </w:tcBorders>
            <w:noWrap/>
            <w:vAlign w:val="bottom"/>
            <w:hideMark/>
          </w:tcPr>
          <w:p w14:paraId="047035FD" w14:textId="77777777" w:rsidR="00B61217" w:rsidRDefault="00B61217">
            <w:pPr>
              <w:jc w:val="right"/>
              <w:rPr>
                <w:sz w:val="18"/>
                <w:szCs w:val="18"/>
              </w:rPr>
            </w:pPr>
            <w:r>
              <w:rPr>
                <w:sz w:val="18"/>
                <w:szCs w:val="18"/>
              </w:rPr>
              <w:t>85 649</w:t>
            </w:r>
          </w:p>
        </w:tc>
        <w:tc>
          <w:tcPr>
            <w:tcW w:w="1711" w:type="dxa"/>
            <w:tcBorders>
              <w:top w:val="nil"/>
              <w:left w:val="nil"/>
              <w:bottom w:val="single" w:sz="4" w:space="0" w:color="auto"/>
              <w:right w:val="single" w:sz="4" w:space="0" w:color="auto"/>
            </w:tcBorders>
            <w:noWrap/>
            <w:vAlign w:val="bottom"/>
            <w:hideMark/>
          </w:tcPr>
          <w:p w14:paraId="5FD3D039" w14:textId="77777777" w:rsidR="00B61217" w:rsidRDefault="00B61217">
            <w:pPr>
              <w:jc w:val="right"/>
              <w:rPr>
                <w:sz w:val="18"/>
                <w:szCs w:val="18"/>
              </w:rPr>
            </w:pPr>
            <w:r>
              <w:rPr>
                <w:sz w:val="18"/>
                <w:szCs w:val="18"/>
              </w:rPr>
              <w:t>94 939</w:t>
            </w:r>
          </w:p>
        </w:tc>
        <w:tc>
          <w:tcPr>
            <w:tcW w:w="1711" w:type="dxa"/>
            <w:tcBorders>
              <w:top w:val="nil"/>
              <w:left w:val="nil"/>
              <w:bottom w:val="single" w:sz="4" w:space="0" w:color="auto"/>
              <w:right w:val="single" w:sz="4" w:space="0" w:color="auto"/>
            </w:tcBorders>
            <w:noWrap/>
            <w:vAlign w:val="bottom"/>
            <w:hideMark/>
          </w:tcPr>
          <w:p w14:paraId="5BE80614" w14:textId="77777777" w:rsidR="00B61217" w:rsidRDefault="00B61217">
            <w:pPr>
              <w:jc w:val="right"/>
              <w:rPr>
                <w:sz w:val="18"/>
                <w:szCs w:val="18"/>
              </w:rPr>
            </w:pPr>
            <w:r>
              <w:rPr>
                <w:sz w:val="18"/>
                <w:szCs w:val="18"/>
              </w:rPr>
              <w:t>93 383</w:t>
            </w:r>
          </w:p>
        </w:tc>
        <w:tc>
          <w:tcPr>
            <w:tcW w:w="1711" w:type="dxa"/>
            <w:tcBorders>
              <w:top w:val="nil"/>
              <w:left w:val="nil"/>
              <w:bottom w:val="single" w:sz="4" w:space="0" w:color="auto"/>
              <w:right w:val="single" w:sz="4" w:space="0" w:color="auto"/>
            </w:tcBorders>
            <w:noWrap/>
            <w:vAlign w:val="bottom"/>
            <w:hideMark/>
          </w:tcPr>
          <w:p w14:paraId="6F3E1244" w14:textId="77777777" w:rsidR="00B61217" w:rsidRDefault="00B61217">
            <w:pPr>
              <w:jc w:val="right"/>
              <w:rPr>
                <w:sz w:val="18"/>
                <w:szCs w:val="18"/>
              </w:rPr>
            </w:pPr>
            <w:r>
              <w:rPr>
                <w:sz w:val="18"/>
                <w:szCs w:val="18"/>
              </w:rPr>
              <w:t>88 290</w:t>
            </w:r>
          </w:p>
        </w:tc>
        <w:tc>
          <w:tcPr>
            <w:tcW w:w="1782" w:type="dxa"/>
            <w:tcBorders>
              <w:top w:val="nil"/>
              <w:left w:val="nil"/>
              <w:bottom w:val="single" w:sz="4" w:space="0" w:color="auto"/>
              <w:right w:val="single" w:sz="4" w:space="0" w:color="auto"/>
            </w:tcBorders>
            <w:noWrap/>
            <w:vAlign w:val="bottom"/>
            <w:hideMark/>
          </w:tcPr>
          <w:p w14:paraId="3B4FB536" w14:textId="77777777" w:rsidR="00B61217" w:rsidRDefault="00B61217">
            <w:pPr>
              <w:jc w:val="right"/>
              <w:rPr>
                <w:sz w:val="18"/>
                <w:szCs w:val="18"/>
              </w:rPr>
            </w:pPr>
            <w:r>
              <w:rPr>
                <w:sz w:val="18"/>
                <w:szCs w:val="18"/>
              </w:rPr>
              <w:t>95 747</w:t>
            </w:r>
          </w:p>
        </w:tc>
      </w:tr>
      <w:tr w:rsidR="00B61217" w14:paraId="285738AF"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29F0537" w14:textId="77777777" w:rsidR="00B61217" w:rsidRDefault="00B61217">
            <w:pPr>
              <w:jc w:val="center"/>
              <w:rPr>
                <w:sz w:val="18"/>
                <w:szCs w:val="18"/>
              </w:rPr>
            </w:pPr>
            <w:r>
              <w:rPr>
                <w:sz w:val="18"/>
                <w:szCs w:val="18"/>
              </w:rPr>
              <w:t>39</w:t>
            </w:r>
          </w:p>
        </w:tc>
        <w:tc>
          <w:tcPr>
            <w:tcW w:w="1711" w:type="dxa"/>
            <w:tcBorders>
              <w:top w:val="nil"/>
              <w:left w:val="nil"/>
              <w:bottom w:val="single" w:sz="4" w:space="0" w:color="auto"/>
              <w:right w:val="single" w:sz="4" w:space="0" w:color="auto"/>
            </w:tcBorders>
            <w:noWrap/>
            <w:vAlign w:val="bottom"/>
            <w:hideMark/>
          </w:tcPr>
          <w:p w14:paraId="2997BCC3" w14:textId="77777777" w:rsidR="00B61217" w:rsidRDefault="00B61217">
            <w:pPr>
              <w:jc w:val="right"/>
              <w:rPr>
                <w:sz w:val="18"/>
                <w:szCs w:val="18"/>
              </w:rPr>
            </w:pPr>
            <w:r>
              <w:rPr>
                <w:sz w:val="18"/>
                <w:szCs w:val="18"/>
              </w:rPr>
              <w:t>84 813</w:t>
            </w:r>
          </w:p>
        </w:tc>
        <w:tc>
          <w:tcPr>
            <w:tcW w:w="1711" w:type="dxa"/>
            <w:tcBorders>
              <w:top w:val="nil"/>
              <w:left w:val="nil"/>
              <w:bottom w:val="single" w:sz="4" w:space="0" w:color="auto"/>
              <w:right w:val="single" w:sz="4" w:space="0" w:color="auto"/>
            </w:tcBorders>
            <w:noWrap/>
            <w:vAlign w:val="bottom"/>
            <w:hideMark/>
          </w:tcPr>
          <w:p w14:paraId="3D315E02" w14:textId="77777777" w:rsidR="00B61217" w:rsidRDefault="00B61217">
            <w:pPr>
              <w:jc w:val="right"/>
              <w:rPr>
                <w:sz w:val="18"/>
                <w:szCs w:val="18"/>
              </w:rPr>
            </w:pPr>
            <w:r>
              <w:rPr>
                <w:sz w:val="18"/>
                <w:szCs w:val="18"/>
              </w:rPr>
              <w:t>94 702</w:t>
            </w:r>
          </w:p>
        </w:tc>
        <w:tc>
          <w:tcPr>
            <w:tcW w:w="1711" w:type="dxa"/>
            <w:tcBorders>
              <w:top w:val="nil"/>
              <w:left w:val="nil"/>
              <w:bottom w:val="single" w:sz="4" w:space="0" w:color="auto"/>
              <w:right w:val="single" w:sz="4" w:space="0" w:color="auto"/>
            </w:tcBorders>
            <w:noWrap/>
            <w:vAlign w:val="bottom"/>
            <w:hideMark/>
          </w:tcPr>
          <w:p w14:paraId="29F0430D" w14:textId="77777777" w:rsidR="00B61217" w:rsidRDefault="00B61217">
            <w:pPr>
              <w:jc w:val="right"/>
              <w:rPr>
                <w:sz w:val="18"/>
                <w:szCs w:val="18"/>
              </w:rPr>
            </w:pPr>
            <w:r>
              <w:rPr>
                <w:sz w:val="18"/>
                <w:szCs w:val="18"/>
              </w:rPr>
              <w:t>93 068</w:t>
            </w:r>
          </w:p>
        </w:tc>
        <w:tc>
          <w:tcPr>
            <w:tcW w:w="1711" w:type="dxa"/>
            <w:tcBorders>
              <w:top w:val="nil"/>
              <w:left w:val="nil"/>
              <w:bottom w:val="single" w:sz="4" w:space="0" w:color="auto"/>
              <w:right w:val="single" w:sz="4" w:space="0" w:color="auto"/>
            </w:tcBorders>
            <w:noWrap/>
            <w:vAlign w:val="bottom"/>
            <w:hideMark/>
          </w:tcPr>
          <w:p w14:paraId="014918C7" w14:textId="77777777" w:rsidR="00B61217" w:rsidRDefault="00B61217">
            <w:pPr>
              <w:jc w:val="right"/>
              <w:rPr>
                <w:sz w:val="18"/>
                <w:szCs w:val="18"/>
              </w:rPr>
            </w:pPr>
            <w:r>
              <w:rPr>
                <w:sz w:val="18"/>
                <w:szCs w:val="18"/>
              </w:rPr>
              <w:t>87 559</w:t>
            </w:r>
          </w:p>
        </w:tc>
        <w:tc>
          <w:tcPr>
            <w:tcW w:w="1782" w:type="dxa"/>
            <w:tcBorders>
              <w:top w:val="nil"/>
              <w:left w:val="nil"/>
              <w:bottom w:val="single" w:sz="4" w:space="0" w:color="auto"/>
              <w:right w:val="single" w:sz="4" w:space="0" w:color="auto"/>
            </w:tcBorders>
            <w:noWrap/>
            <w:vAlign w:val="bottom"/>
            <w:hideMark/>
          </w:tcPr>
          <w:p w14:paraId="6C482F9B" w14:textId="77777777" w:rsidR="00B61217" w:rsidRDefault="00B61217">
            <w:pPr>
              <w:jc w:val="right"/>
              <w:rPr>
                <w:sz w:val="18"/>
                <w:szCs w:val="18"/>
              </w:rPr>
            </w:pPr>
            <w:r>
              <w:rPr>
                <w:sz w:val="18"/>
                <w:szCs w:val="18"/>
              </w:rPr>
              <w:t>95 494</w:t>
            </w:r>
          </w:p>
        </w:tc>
      </w:tr>
      <w:tr w:rsidR="00B61217" w14:paraId="590F8578"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5265BD4" w14:textId="77777777" w:rsidR="00B61217" w:rsidRDefault="00B61217">
            <w:pPr>
              <w:jc w:val="center"/>
              <w:rPr>
                <w:sz w:val="18"/>
                <w:szCs w:val="18"/>
              </w:rPr>
            </w:pPr>
            <w:r>
              <w:rPr>
                <w:sz w:val="18"/>
                <w:szCs w:val="18"/>
              </w:rPr>
              <w:t>40</w:t>
            </w:r>
          </w:p>
        </w:tc>
        <w:tc>
          <w:tcPr>
            <w:tcW w:w="1711" w:type="dxa"/>
            <w:tcBorders>
              <w:top w:val="nil"/>
              <w:left w:val="nil"/>
              <w:bottom w:val="single" w:sz="4" w:space="0" w:color="auto"/>
              <w:right w:val="single" w:sz="4" w:space="0" w:color="auto"/>
            </w:tcBorders>
            <w:noWrap/>
            <w:vAlign w:val="bottom"/>
            <w:hideMark/>
          </w:tcPr>
          <w:p w14:paraId="1B9DAE15" w14:textId="77777777" w:rsidR="00B61217" w:rsidRDefault="00B61217">
            <w:pPr>
              <w:jc w:val="right"/>
              <w:rPr>
                <w:sz w:val="18"/>
                <w:szCs w:val="18"/>
              </w:rPr>
            </w:pPr>
            <w:r>
              <w:rPr>
                <w:sz w:val="18"/>
                <w:szCs w:val="18"/>
              </w:rPr>
              <w:t>83 929</w:t>
            </w:r>
          </w:p>
        </w:tc>
        <w:tc>
          <w:tcPr>
            <w:tcW w:w="1711" w:type="dxa"/>
            <w:tcBorders>
              <w:top w:val="nil"/>
              <w:left w:val="nil"/>
              <w:bottom w:val="single" w:sz="4" w:space="0" w:color="auto"/>
              <w:right w:val="single" w:sz="4" w:space="0" w:color="auto"/>
            </w:tcBorders>
            <w:noWrap/>
            <w:vAlign w:val="bottom"/>
            <w:hideMark/>
          </w:tcPr>
          <w:p w14:paraId="0B2C1BD9" w14:textId="77777777" w:rsidR="00B61217" w:rsidRDefault="00B61217">
            <w:pPr>
              <w:jc w:val="right"/>
              <w:rPr>
                <w:sz w:val="18"/>
                <w:szCs w:val="18"/>
              </w:rPr>
            </w:pPr>
            <w:r>
              <w:rPr>
                <w:sz w:val="18"/>
                <w:szCs w:val="18"/>
              </w:rPr>
              <w:t>94 448</w:t>
            </w:r>
          </w:p>
        </w:tc>
        <w:tc>
          <w:tcPr>
            <w:tcW w:w="1711" w:type="dxa"/>
            <w:tcBorders>
              <w:top w:val="nil"/>
              <w:left w:val="nil"/>
              <w:bottom w:val="single" w:sz="4" w:space="0" w:color="auto"/>
              <w:right w:val="single" w:sz="4" w:space="0" w:color="auto"/>
            </w:tcBorders>
            <w:noWrap/>
            <w:vAlign w:val="bottom"/>
            <w:hideMark/>
          </w:tcPr>
          <w:p w14:paraId="3634FA7F" w14:textId="77777777" w:rsidR="00B61217" w:rsidRDefault="00B61217">
            <w:pPr>
              <w:jc w:val="right"/>
              <w:rPr>
                <w:sz w:val="18"/>
                <w:szCs w:val="18"/>
              </w:rPr>
            </w:pPr>
            <w:r>
              <w:rPr>
                <w:sz w:val="18"/>
                <w:szCs w:val="18"/>
              </w:rPr>
              <w:t>92 734</w:t>
            </w:r>
          </w:p>
        </w:tc>
        <w:tc>
          <w:tcPr>
            <w:tcW w:w="1711" w:type="dxa"/>
            <w:tcBorders>
              <w:top w:val="nil"/>
              <w:left w:val="nil"/>
              <w:bottom w:val="single" w:sz="4" w:space="0" w:color="auto"/>
              <w:right w:val="single" w:sz="4" w:space="0" w:color="auto"/>
            </w:tcBorders>
            <w:noWrap/>
            <w:vAlign w:val="bottom"/>
            <w:hideMark/>
          </w:tcPr>
          <w:p w14:paraId="297AA97D" w14:textId="77777777" w:rsidR="00B61217" w:rsidRDefault="00B61217">
            <w:pPr>
              <w:jc w:val="right"/>
              <w:rPr>
                <w:sz w:val="18"/>
                <w:szCs w:val="18"/>
              </w:rPr>
            </w:pPr>
            <w:r>
              <w:rPr>
                <w:sz w:val="18"/>
                <w:szCs w:val="18"/>
              </w:rPr>
              <w:t>86 800</w:t>
            </w:r>
          </w:p>
        </w:tc>
        <w:tc>
          <w:tcPr>
            <w:tcW w:w="1782" w:type="dxa"/>
            <w:tcBorders>
              <w:top w:val="nil"/>
              <w:left w:val="nil"/>
              <w:bottom w:val="single" w:sz="4" w:space="0" w:color="auto"/>
              <w:right w:val="single" w:sz="4" w:space="0" w:color="auto"/>
            </w:tcBorders>
            <w:noWrap/>
            <w:vAlign w:val="bottom"/>
            <w:hideMark/>
          </w:tcPr>
          <w:p w14:paraId="61C4E199" w14:textId="77777777" w:rsidR="00B61217" w:rsidRDefault="00B61217">
            <w:pPr>
              <w:jc w:val="right"/>
              <w:rPr>
                <w:sz w:val="18"/>
                <w:szCs w:val="18"/>
              </w:rPr>
            </w:pPr>
            <w:r>
              <w:rPr>
                <w:sz w:val="18"/>
                <w:szCs w:val="18"/>
              </w:rPr>
              <w:t>95 230</w:t>
            </w:r>
          </w:p>
        </w:tc>
      </w:tr>
      <w:tr w:rsidR="00B61217" w14:paraId="0EEED33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3803319" w14:textId="77777777" w:rsidR="00B61217" w:rsidRDefault="00B61217">
            <w:pPr>
              <w:jc w:val="center"/>
              <w:rPr>
                <w:sz w:val="18"/>
                <w:szCs w:val="18"/>
              </w:rPr>
            </w:pPr>
            <w:r>
              <w:rPr>
                <w:sz w:val="18"/>
                <w:szCs w:val="18"/>
              </w:rPr>
              <w:t>41</w:t>
            </w:r>
          </w:p>
        </w:tc>
        <w:tc>
          <w:tcPr>
            <w:tcW w:w="1711" w:type="dxa"/>
            <w:tcBorders>
              <w:top w:val="nil"/>
              <w:left w:val="nil"/>
              <w:bottom w:val="single" w:sz="4" w:space="0" w:color="auto"/>
              <w:right w:val="single" w:sz="4" w:space="0" w:color="auto"/>
            </w:tcBorders>
            <w:noWrap/>
            <w:vAlign w:val="bottom"/>
            <w:hideMark/>
          </w:tcPr>
          <w:p w14:paraId="28350C24" w14:textId="77777777" w:rsidR="00B61217" w:rsidRDefault="00B61217">
            <w:pPr>
              <w:jc w:val="right"/>
              <w:rPr>
                <w:sz w:val="18"/>
                <w:szCs w:val="18"/>
              </w:rPr>
            </w:pPr>
            <w:r>
              <w:rPr>
                <w:sz w:val="18"/>
                <w:szCs w:val="18"/>
              </w:rPr>
              <w:t>82 997</w:t>
            </w:r>
          </w:p>
        </w:tc>
        <w:tc>
          <w:tcPr>
            <w:tcW w:w="1711" w:type="dxa"/>
            <w:tcBorders>
              <w:top w:val="nil"/>
              <w:left w:val="nil"/>
              <w:bottom w:val="single" w:sz="4" w:space="0" w:color="auto"/>
              <w:right w:val="single" w:sz="4" w:space="0" w:color="auto"/>
            </w:tcBorders>
            <w:noWrap/>
            <w:vAlign w:val="bottom"/>
            <w:hideMark/>
          </w:tcPr>
          <w:p w14:paraId="161F948D" w14:textId="77777777" w:rsidR="00B61217" w:rsidRDefault="00B61217">
            <w:pPr>
              <w:jc w:val="right"/>
              <w:rPr>
                <w:sz w:val="18"/>
                <w:szCs w:val="18"/>
              </w:rPr>
            </w:pPr>
            <w:r>
              <w:rPr>
                <w:sz w:val="18"/>
                <w:szCs w:val="18"/>
              </w:rPr>
              <w:t>94 176</w:t>
            </w:r>
          </w:p>
        </w:tc>
        <w:tc>
          <w:tcPr>
            <w:tcW w:w="1711" w:type="dxa"/>
            <w:tcBorders>
              <w:top w:val="nil"/>
              <w:left w:val="nil"/>
              <w:bottom w:val="single" w:sz="4" w:space="0" w:color="auto"/>
              <w:right w:val="single" w:sz="4" w:space="0" w:color="auto"/>
            </w:tcBorders>
            <w:noWrap/>
            <w:vAlign w:val="bottom"/>
            <w:hideMark/>
          </w:tcPr>
          <w:p w14:paraId="5492A609" w14:textId="77777777" w:rsidR="00B61217" w:rsidRDefault="00B61217">
            <w:pPr>
              <w:jc w:val="right"/>
              <w:rPr>
                <w:sz w:val="18"/>
                <w:szCs w:val="18"/>
              </w:rPr>
            </w:pPr>
            <w:r>
              <w:rPr>
                <w:sz w:val="18"/>
                <w:szCs w:val="18"/>
              </w:rPr>
              <w:t>92 380</w:t>
            </w:r>
          </w:p>
        </w:tc>
        <w:tc>
          <w:tcPr>
            <w:tcW w:w="1711" w:type="dxa"/>
            <w:tcBorders>
              <w:top w:val="nil"/>
              <w:left w:val="nil"/>
              <w:bottom w:val="single" w:sz="4" w:space="0" w:color="auto"/>
              <w:right w:val="single" w:sz="4" w:space="0" w:color="auto"/>
            </w:tcBorders>
            <w:noWrap/>
            <w:vAlign w:val="bottom"/>
            <w:hideMark/>
          </w:tcPr>
          <w:p w14:paraId="18F885AF" w14:textId="77777777" w:rsidR="00B61217" w:rsidRDefault="00B61217">
            <w:pPr>
              <w:jc w:val="right"/>
              <w:rPr>
                <w:sz w:val="18"/>
                <w:szCs w:val="18"/>
              </w:rPr>
            </w:pPr>
            <w:r>
              <w:rPr>
                <w:sz w:val="18"/>
                <w:szCs w:val="18"/>
              </w:rPr>
              <w:t>85 905</w:t>
            </w:r>
          </w:p>
        </w:tc>
        <w:tc>
          <w:tcPr>
            <w:tcW w:w="1782" w:type="dxa"/>
            <w:tcBorders>
              <w:top w:val="nil"/>
              <w:left w:val="nil"/>
              <w:bottom w:val="single" w:sz="4" w:space="0" w:color="auto"/>
              <w:right w:val="single" w:sz="4" w:space="0" w:color="auto"/>
            </w:tcBorders>
            <w:noWrap/>
            <w:vAlign w:val="bottom"/>
            <w:hideMark/>
          </w:tcPr>
          <w:p w14:paraId="112D38F5" w14:textId="77777777" w:rsidR="00B61217" w:rsidRDefault="00B61217">
            <w:pPr>
              <w:jc w:val="right"/>
              <w:rPr>
                <w:sz w:val="18"/>
                <w:szCs w:val="18"/>
              </w:rPr>
            </w:pPr>
            <w:r>
              <w:rPr>
                <w:sz w:val="18"/>
                <w:szCs w:val="18"/>
              </w:rPr>
              <w:t>94 931</w:t>
            </w:r>
          </w:p>
        </w:tc>
      </w:tr>
      <w:tr w:rsidR="00B61217" w14:paraId="14B1B85A"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B28BD83" w14:textId="77777777" w:rsidR="00B61217" w:rsidRDefault="00B61217">
            <w:pPr>
              <w:jc w:val="center"/>
              <w:rPr>
                <w:sz w:val="18"/>
                <w:szCs w:val="18"/>
              </w:rPr>
            </w:pPr>
            <w:r>
              <w:rPr>
                <w:sz w:val="18"/>
                <w:szCs w:val="18"/>
              </w:rPr>
              <w:t>42</w:t>
            </w:r>
          </w:p>
        </w:tc>
        <w:tc>
          <w:tcPr>
            <w:tcW w:w="1711" w:type="dxa"/>
            <w:tcBorders>
              <w:top w:val="nil"/>
              <w:left w:val="nil"/>
              <w:bottom w:val="single" w:sz="4" w:space="0" w:color="auto"/>
              <w:right w:val="single" w:sz="4" w:space="0" w:color="auto"/>
            </w:tcBorders>
            <w:noWrap/>
            <w:vAlign w:val="bottom"/>
            <w:hideMark/>
          </w:tcPr>
          <w:p w14:paraId="64FB4C10" w14:textId="77777777" w:rsidR="00B61217" w:rsidRDefault="00B61217">
            <w:pPr>
              <w:jc w:val="right"/>
              <w:rPr>
                <w:sz w:val="18"/>
                <w:szCs w:val="18"/>
              </w:rPr>
            </w:pPr>
            <w:r>
              <w:rPr>
                <w:sz w:val="18"/>
                <w:szCs w:val="18"/>
              </w:rPr>
              <w:t>82 017</w:t>
            </w:r>
          </w:p>
        </w:tc>
        <w:tc>
          <w:tcPr>
            <w:tcW w:w="1711" w:type="dxa"/>
            <w:tcBorders>
              <w:top w:val="nil"/>
              <w:left w:val="nil"/>
              <w:bottom w:val="single" w:sz="4" w:space="0" w:color="auto"/>
              <w:right w:val="single" w:sz="4" w:space="0" w:color="auto"/>
            </w:tcBorders>
            <w:noWrap/>
            <w:vAlign w:val="bottom"/>
            <w:hideMark/>
          </w:tcPr>
          <w:p w14:paraId="17A1FD39" w14:textId="77777777" w:rsidR="00B61217" w:rsidRDefault="00B61217">
            <w:pPr>
              <w:jc w:val="right"/>
              <w:rPr>
                <w:sz w:val="18"/>
                <w:szCs w:val="18"/>
              </w:rPr>
            </w:pPr>
            <w:r>
              <w:rPr>
                <w:sz w:val="18"/>
                <w:szCs w:val="18"/>
              </w:rPr>
              <w:t>93 885</w:t>
            </w:r>
          </w:p>
        </w:tc>
        <w:tc>
          <w:tcPr>
            <w:tcW w:w="1711" w:type="dxa"/>
            <w:tcBorders>
              <w:top w:val="nil"/>
              <w:left w:val="nil"/>
              <w:bottom w:val="single" w:sz="4" w:space="0" w:color="auto"/>
              <w:right w:val="single" w:sz="4" w:space="0" w:color="auto"/>
            </w:tcBorders>
            <w:noWrap/>
            <w:vAlign w:val="bottom"/>
            <w:hideMark/>
          </w:tcPr>
          <w:p w14:paraId="3C7C2D67" w14:textId="77777777" w:rsidR="00B61217" w:rsidRDefault="00B61217">
            <w:pPr>
              <w:jc w:val="right"/>
              <w:rPr>
                <w:sz w:val="18"/>
                <w:szCs w:val="18"/>
              </w:rPr>
            </w:pPr>
            <w:r>
              <w:rPr>
                <w:sz w:val="18"/>
                <w:szCs w:val="18"/>
              </w:rPr>
              <w:t>92 004</w:t>
            </w:r>
          </w:p>
        </w:tc>
        <w:tc>
          <w:tcPr>
            <w:tcW w:w="1711" w:type="dxa"/>
            <w:tcBorders>
              <w:top w:val="nil"/>
              <w:left w:val="nil"/>
              <w:bottom w:val="single" w:sz="4" w:space="0" w:color="auto"/>
              <w:right w:val="single" w:sz="4" w:space="0" w:color="auto"/>
            </w:tcBorders>
            <w:noWrap/>
            <w:vAlign w:val="bottom"/>
            <w:hideMark/>
          </w:tcPr>
          <w:p w14:paraId="02E69D04" w14:textId="77777777" w:rsidR="00B61217" w:rsidRDefault="00B61217">
            <w:pPr>
              <w:jc w:val="right"/>
              <w:rPr>
                <w:sz w:val="18"/>
                <w:szCs w:val="18"/>
              </w:rPr>
            </w:pPr>
            <w:r>
              <w:rPr>
                <w:sz w:val="18"/>
                <w:szCs w:val="18"/>
              </w:rPr>
              <w:t>85 033</w:t>
            </w:r>
          </w:p>
        </w:tc>
        <w:tc>
          <w:tcPr>
            <w:tcW w:w="1782" w:type="dxa"/>
            <w:tcBorders>
              <w:top w:val="nil"/>
              <w:left w:val="nil"/>
              <w:bottom w:val="single" w:sz="4" w:space="0" w:color="auto"/>
              <w:right w:val="single" w:sz="4" w:space="0" w:color="auto"/>
            </w:tcBorders>
            <w:noWrap/>
            <w:vAlign w:val="bottom"/>
            <w:hideMark/>
          </w:tcPr>
          <w:p w14:paraId="642258B3" w14:textId="77777777" w:rsidR="00B61217" w:rsidRDefault="00B61217">
            <w:pPr>
              <w:jc w:val="right"/>
              <w:rPr>
                <w:sz w:val="18"/>
                <w:szCs w:val="18"/>
              </w:rPr>
            </w:pPr>
            <w:r>
              <w:rPr>
                <w:sz w:val="18"/>
                <w:szCs w:val="18"/>
              </w:rPr>
              <w:t>94 638</w:t>
            </w:r>
          </w:p>
        </w:tc>
      </w:tr>
      <w:tr w:rsidR="00B61217" w14:paraId="34502739"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0FA1FB4" w14:textId="77777777" w:rsidR="00B61217" w:rsidRDefault="00B61217">
            <w:pPr>
              <w:jc w:val="center"/>
              <w:rPr>
                <w:sz w:val="18"/>
                <w:szCs w:val="18"/>
              </w:rPr>
            </w:pPr>
            <w:r>
              <w:rPr>
                <w:sz w:val="18"/>
                <w:szCs w:val="18"/>
              </w:rPr>
              <w:lastRenderedPageBreak/>
              <w:t>43</w:t>
            </w:r>
          </w:p>
        </w:tc>
        <w:tc>
          <w:tcPr>
            <w:tcW w:w="1711" w:type="dxa"/>
            <w:tcBorders>
              <w:top w:val="nil"/>
              <w:left w:val="nil"/>
              <w:bottom w:val="single" w:sz="4" w:space="0" w:color="auto"/>
              <w:right w:val="single" w:sz="4" w:space="0" w:color="auto"/>
            </w:tcBorders>
            <w:noWrap/>
            <w:vAlign w:val="bottom"/>
            <w:hideMark/>
          </w:tcPr>
          <w:p w14:paraId="169EE90D" w14:textId="77777777" w:rsidR="00B61217" w:rsidRDefault="00B61217">
            <w:pPr>
              <w:jc w:val="right"/>
              <w:rPr>
                <w:sz w:val="18"/>
                <w:szCs w:val="18"/>
              </w:rPr>
            </w:pPr>
            <w:r>
              <w:rPr>
                <w:sz w:val="18"/>
                <w:szCs w:val="18"/>
              </w:rPr>
              <w:t>80 986</w:t>
            </w:r>
          </w:p>
        </w:tc>
        <w:tc>
          <w:tcPr>
            <w:tcW w:w="1711" w:type="dxa"/>
            <w:tcBorders>
              <w:top w:val="nil"/>
              <w:left w:val="nil"/>
              <w:bottom w:val="single" w:sz="4" w:space="0" w:color="auto"/>
              <w:right w:val="single" w:sz="4" w:space="0" w:color="auto"/>
            </w:tcBorders>
            <w:noWrap/>
            <w:vAlign w:val="bottom"/>
            <w:hideMark/>
          </w:tcPr>
          <w:p w14:paraId="695F5517" w14:textId="77777777" w:rsidR="00B61217" w:rsidRDefault="00B61217">
            <w:pPr>
              <w:jc w:val="right"/>
              <w:rPr>
                <w:sz w:val="18"/>
                <w:szCs w:val="18"/>
              </w:rPr>
            </w:pPr>
            <w:r>
              <w:rPr>
                <w:sz w:val="18"/>
                <w:szCs w:val="18"/>
              </w:rPr>
              <w:t>93 574</w:t>
            </w:r>
          </w:p>
        </w:tc>
        <w:tc>
          <w:tcPr>
            <w:tcW w:w="1711" w:type="dxa"/>
            <w:tcBorders>
              <w:top w:val="nil"/>
              <w:left w:val="nil"/>
              <w:bottom w:val="single" w:sz="4" w:space="0" w:color="auto"/>
              <w:right w:val="single" w:sz="4" w:space="0" w:color="auto"/>
            </w:tcBorders>
            <w:noWrap/>
            <w:vAlign w:val="bottom"/>
            <w:hideMark/>
          </w:tcPr>
          <w:p w14:paraId="09502FA2" w14:textId="77777777" w:rsidR="00B61217" w:rsidRDefault="00B61217">
            <w:pPr>
              <w:jc w:val="right"/>
              <w:rPr>
                <w:sz w:val="18"/>
                <w:szCs w:val="18"/>
              </w:rPr>
            </w:pPr>
            <w:r>
              <w:rPr>
                <w:sz w:val="18"/>
                <w:szCs w:val="18"/>
              </w:rPr>
              <w:t>91 603</w:t>
            </w:r>
          </w:p>
        </w:tc>
        <w:tc>
          <w:tcPr>
            <w:tcW w:w="1711" w:type="dxa"/>
            <w:tcBorders>
              <w:top w:val="nil"/>
              <w:left w:val="nil"/>
              <w:bottom w:val="single" w:sz="4" w:space="0" w:color="auto"/>
              <w:right w:val="single" w:sz="4" w:space="0" w:color="auto"/>
            </w:tcBorders>
            <w:noWrap/>
            <w:vAlign w:val="bottom"/>
            <w:hideMark/>
          </w:tcPr>
          <w:p w14:paraId="64401498" w14:textId="77777777" w:rsidR="00B61217" w:rsidRDefault="00B61217">
            <w:pPr>
              <w:jc w:val="right"/>
              <w:rPr>
                <w:sz w:val="18"/>
                <w:szCs w:val="18"/>
              </w:rPr>
            </w:pPr>
            <w:r>
              <w:rPr>
                <w:sz w:val="18"/>
                <w:szCs w:val="18"/>
              </w:rPr>
              <w:t>84 123</w:t>
            </w:r>
          </w:p>
        </w:tc>
        <w:tc>
          <w:tcPr>
            <w:tcW w:w="1782" w:type="dxa"/>
            <w:tcBorders>
              <w:top w:val="nil"/>
              <w:left w:val="nil"/>
              <w:bottom w:val="single" w:sz="4" w:space="0" w:color="auto"/>
              <w:right w:val="single" w:sz="4" w:space="0" w:color="auto"/>
            </w:tcBorders>
            <w:noWrap/>
            <w:vAlign w:val="bottom"/>
            <w:hideMark/>
          </w:tcPr>
          <w:p w14:paraId="0962F4A6" w14:textId="77777777" w:rsidR="00B61217" w:rsidRDefault="00B61217">
            <w:pPr>
              <w:jc w:val="right"/>
              <w:rPr>
                <w:sz w:val="18"/>
                <w:szCs w:val="18"/>
              </w:rPr>
            </w:pPr>
            <w:r>
              <w:rPr>
                <w:sz w:val="18"/>
                <w:szCs w:val="18"/>
              </w:rPr>
              <w:t>94 329</w:t>
            </w:r>
          </w:p>
        </w:tc>
      </w:tr>
      <w:tr w:rsidR="00B61217" w14:paraId="79B76D7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1FD81EA" w14:textId="77777777" w:rsidR="00B61217" w:rsidRDefault="00B61217">
            <w:pPr>
              <w:jc w:val="center"/>
              <w:rPr>
                <w:sz w:val="18"/>
                <w:szCs w:val="18"/>
              </w:rPr>
            </w:pPr>
            <w:r>
              <w:rPr>
                <w:sz w:val="18"/>
                <w:szCs w:val="18"/>
              </w:rPr>
              <w:t>44</w:t>
            </w:r>
          </w:p>
        </w:tc>
        <w:tc>
          <w:tcPr>
            <w:tcW w:w="1711" w:type="dxa"/>
            <w:tcBorders>
              <w:top w:val="nil"/>
              <w:left w:val="nil"/>
              <w:bottom w:val="single" w:sz="4" w:space="0" w:color="auto"/>
              <w:right w:val="single" w:sz="4" w:space="0" w:color="auto"/>
            </w:tcBorders>
            <w:noWrap/>
            <w:vAlign w:val="bottom"/>
            <w:hideMark/>
          </w:tcPr>
          <w:p w14:paraId="756D9711" w14:textId="77777777" w:rsidR="00B61217" w:rsidRDefault="00B61217">
            <w:pPr>
              <w:jc w:val="right"/>
              <w:rPr>
                <w:sz w:val="18"/>
                <w:szCs w:val="18"/>
              </w:rPr>
            </w:pPr>
            <w:r>
              <w:rPr>
                <w:sz w:val="18"/>
                <w:szCs w:val="18"/>
              </w:rPr>
              <w:t>79 895</w:t>
            </w:r>
          </w:p>
        </w:tc>
        <w:tc>
          <w:tcPr>
            <w:tcW w:w="1711" w:type="dxa"/>
            <w:tcBorders>
              <w:top w:val="nil"/>
              <w:left w:val="nil"/>
              <w:bottom w:val="single" w:sz="4" w:space="0" w:color="auto"/>
              <w:right w:val="single" w:sz="4" w:space="0" w:color="auto"/>
            </w:tcBorders>
            <w:noWrap/>
            <w:vAlign w:val="bottom"/>
            <w:hideMark/>
          </w:tcPr>
          <w:p w14:paraId="084955B3" w14:textId="77777777" w:rsidR="00B61217" w:rsidRDefault="00B61217">
            <w:pPr>
              <w:jc w:val="right"/>
              <w:rPr>
                <w:sz w:val="18"/>
                <w:szCs w:val="18"/>
              </w:rPr>
            </w:pPr>
            <w:r>
              <w:rPr>
                <w:sz w:val="18"/>
                <w:szCs w:val="18"/>
              </w:rPr>
              <w:t>93 238</w:t>
            </w:r>
          </w:p>
        </w:tc>
        <w:tc>
          <w:tcPr>
            <w:tcW w:w="1711" w:type="dxa"/>
            <w:tcBorders>
              <w:top w:val="nil"/>
              <w:left w:val="nil"/>
              <w:bottom w:val="single" w:sz="4" w:space="0" w:color="auto"/>
              <w:right w:val="single" w:sz="4" w:space="0" w:color="auto"/>
            </w:tcBorders>
            <w:noWrap/>
            <w:vAlign w:val="bottom"/>
            <w:hideMark/>
          </w:tcPr>
          <w:p w14:paraId="00697B70" w14:textId="77777777" w:rsidR="00B61217" w:rsidRDefault="00B61217">
            <w:pPr>
              <w:jc w:val="right"/>
              <w:rPr>
                <w:sz w:val="18"/>
                <w:szCs w:val="18"/>
              </w:rPr>
            </w:pPr>
            <w:r>
              <w:rPr>
                <w:sz w:val="18"/>
                <w:szCs w:val="18"/>
              </w:rPr>
              <w:t>91 172</w:t>
            </w:r>
          </w:p>
        </w:tc>
        <w:tc>
          <w:tcPr>
            <w:tcW w:w="1711" w:type="dxa"/>
            <w:tcBorders>
              <w:top w:val="nil"/>
              <w:left w:val="nil"/>
              <w:bottom w:val="single" w:sz="4" w:space="0" w:color="auto"/>
              <w:right w:val="single" w:sz="4" w:space="0" w:color="auto"/>
            </w:tcBorders>
            <w:noWrap/>
            <w:vAlign w:val="bottom"/>
            <w:hideMark/>
          </w:tcPr>
          <w:p w14:paraId="69B12F22" w14:textId="77777777" w:rsidR="00B61217" w:rsidRDefault="00B61217">
            <w:pPr>
              <w:jc w:val="right"/>
              <w:rPr>
                <w:sz w:val="18"/>
                <w:szCs w:val="18"/>
              </w:rPr>
            </w:pPr>
            <w:r>
              <w:rPr>
                <w:sz w:val="18"/>
                <w:szCs w:val="18"/>
              </w:rPr>
              <w:t>83 179</w:t>
            </w:r>
          </w:p>
        </w:tc>
        <w:tc>
          <w:tcPr>
            <w:tcW w:w="1782" w:type="dxa"/>
            <w:tcBorders>
              <w:top w:val="nil"/>
              <w:left w:val="nil"/>
              <w:bottom w:val="single" w:sz="4" w:space="0" w:color="auto"/>
              <w:right w:val="single" w:sz="4" w:space="0" w:color="auto"/>
            </w:tcBorders>
            <w:noWrap/>
            <w:vAlign w:val="bottom"/>
            <w:hideMark/>
          </w:tcPr>
          <w:p w14:paraId="4D6A1514" w14:textId="77777777" w:rsidR="00B61217" w:rsidRDefault="00B61217">
            <w:pPr>
              <w:jc w:val="right"/>
              <w:rPr>
                <w:sz w:val="18"/>
                <w:szCs w:val="18"/>
              </w:rPr>
            </w:pPr>
            <w:r>
              <w:rPr>
                <w:sz w:val="18"/>
                <w:szCs w:val="18"/>
              </w:rPr>
              <w:t>94 002</w:t>
            </w:r>
          </w:p>
        </w:tc>
      </w:tr>
      <w:tr w:rsidR="00B61217" w14:paraId="1038A187"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CEE6557" w14:textId="77777777" w:rsidR="00B61217" w:rsidRDefault="00B61217">
            <w:pPr>
              <w:jc w:val="center"/>
              <w:rPr>
                <w:sz w:val="18"/>
                <w:szCs w:val="18"/>
              </w:rPr>
            </w:pPr>
            <w:r>
              <w:rPr>
                <w:sz w:val="18"/>
                <w:szCs w:val="18"/>
              </w:rPr>
              <w:t>45</w:t>
            </w:r>
          </w:p>
        </w:tc>
        <w:tc>
          <w:tcPr>
            <w:tcW w:w="1711" w:type="dxa"/>
            <w:tcBorders>
              <w:top w:val="nil"/>
              <w:left w:val="nil"/>
              <w:bottom w:val="single" w:sz="4" w:space="0" w:color="auto"/>
              <w:right w:val="single" w:sz="4" w:space="0" w:color="auto"/>
            </w:tcBorders>
            <w:noWrap/>
            <w:vAlign w:val="bottom"/>
            <w:hideMark/>
          </w:tcPr>
          <w:p w14:paraId="30B273A1" w14:textId="77777777" w:rsidR="00B61217" w:rsidRDefault="00B61217">
            <w:pPr>
              <w:jc w:val="right"/>
              <w:rPr>
                <w:sz w:val="18"/>
                <w:szCs w:val="18"/>
              </w:rPr>
            </w:pPr>
            <w:r>
              <w:rPr>
                <w:sz w:val="18"/>
                <w:szCs w:val="18"/>
              </w:rPr>
              <w:t>78 742</w:t>
            </w:r>
          </w:p>
        </w:tc>
        <w:tc>
          <w:tcPr>
            <w:tcW w:w="1711" w:type="dxa"/>
            <w:tcBorders>
              <w:top w:val="nil"/>
              <w:left w:val="nil"/>
              <w:bottom w:val="single" w:sz="4" w:space="0" w:color="auto"/>
              <w:right w:val="single" w:sz="4" w:space="0" w:color="auto"/>
            </w:tcBorders>
            <w:noWrap/>
            <w:vAlign w:val="bottom"/>
            <w:hideMark/>
          </w:tcPr>
          <w:p w14:paraId="490AA3BB" w14:textId="77777777" w:rsidR="00B61217" w:rsidRDefault="00B61217">
            <w:pPr>
              <w:jc w:val="right"/>
              <w:rPr>
                <w:sz w:val="18"/>
                <w:szCs w:val="18"/>
              </w:rPr>
            </w:pPr>
            <w:r>
              <w:rPr>
                <w:sz w:val="18"/>
                <w:szCs w:val="18"/>
              </w:rPr>
              <w:t>92 875</w:t>
            </w:r>
          </w:p>
        </w:tc>
        <w:tc>
          <w:tcPr>
            <w:tcW w:w="1711" w:type="dxa"/>
            <w:tcBorders>
              <w:top w:val="nil"/>
              <w:left w:val="nil"/>
              <w:bottom w:val="single" w:sz="4" w:space="0" w:color="auto"/>
              <w:right w:val="single" w:sz="4" w:space="0" w:color="auto"/>
            </w:tcBorders>
            <w:noWrap/>
            <w:vAlign w:val="bottom"/>
            <w:hideMark/>
          </w:tcPr>
          <w:p w14:paraId="38381846" w14:textId="77777777" w:rsidR="00B61217" w:rsidRDefault="00B61217">
            <w:pPr>
              <w:jc w:val="right"/>
              <w:rPr>
                <w:sz w:val="18"/>
                <w:szCs w:val="18"/>
              </w:rPr>
            </w:pPr>
            <w:r>
              <w:rPr>
                <w:sz w:val="18"/>
                <w:szCs w:val="18"/>
              </w:rPr>
              <w:t>90 708</w:t>
            </w:r>
          </w:p>
        </w:tc>
        <w:tc>
          <w:tcPr>
            <w:tcW w:w="1711" w:type="dxa"/>
            <w:tcBorders>
              <w:top w:val="nil"/>
              <w:left w:val="nil"/>
              <w:bottom w:val="single" w:sz="4" w:space="0" w:color="auto"/>
              <w:right w:val="single" w:sz="4" w:space="0" w:color="auto"/>
            </w:tcBorders>
            <w:noWrap/>
            <w:vAlign w:val="bottom"/>
            <w:hideMark/>
          </w:tcPr>
          <w:p w14:paraId="5B07F904" w14:textId="77777777" w:rsidR="00B61217" w:rsidRDefault="00B61217">
            <w:pPr>
              <w:jc w:val="right"/>
              <w:rPr>
                <w:sz w:val="18"/>
                <w:szCs w:val="18"/>
              </w:rPr>
            </w:pPr>
            <w:r>
              <w:rPr>
                <w:sz w:val="18"/>
                <w:szCs w:val="18"/>
              </w:rPr>
              <w:t>82 165</w:t>
            </w:r>
          </w:p>
        </w:tc>
        <w:tc>
          <w:tcPr>
            <w:tcW w:w="1782" w:type="dxa"/>
            <w:tcBorders>
              <w:top w:val="nil"/>
              <w:left w:val="nil"/>
              <w:bottom w:val="single" w:sz="4" w:space="0" w:color="auto"/>
              <w:right w:val="single" w:sz="4" w:space="0" w:color="auto"/>
            </w:tcBorders>
            <w:noWrap/>
            <w:vAlign w:val="bottom"/>
            <w:hideMark/>
          </w:tcPr>
          <w:p w14:paraId="5BE8E226" w14:textId="77777777" w:rsidR="00B61217" w:rsidRDefault="00B61217">
            <w:pPr>
              <w:jc w:val="right"/>
              <w:rPr>
                <w:sz w:val="18"/>
                <w:szCs w:val="18"/>
              </w:rPr>
            </w:pPr>
            <w:r>
              <w:rPr>
                <w:sz w:val="18"/>
                <w:szCs w:val="18"/>
              </w:rPr>
              <w:t>93 665</w:t>
            </w:r>
          </w:p>
        </w:tc>
      </w:tr>
      <w:tr w:rsidR="00B61217" w14:paraId="758CEE7E"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79963B9" w14:textId="77777777" w:rsidR="00B61217" w:rsidRDefault="00B61217">
            <w:pPr>
              <w:jc w:val="center"/>
              <w:rPr>
                <w:sz w:val="18"/>
                <w:szCs w:val="18"/>
              </w:rPr>
            </w:pPr>
            <w:r>
              <w:rPr>
                <w:sz w:val="18"/>
                <w:szCs w:val="18"/>
              </w:rPr>
              <w:t>46</w:t>
            </w:r>
          </w:p>
        </w:tc>
        <w:tc>
          <w:tcPr>
            <w:tcW w:w="1711" w:type="dxa"/>
            <w:tcBorders>
              <w:top w:val="nil"/>
              <w:left w:val="nil"/>
              <w:bottom w:val="single" w:sz="4" w:space="0" w:color="auto"/>
              <w:right w:val="single" w:sz="4" w:space="0" w:color="auto"/>
            </w:tcBorders>
            <w:noWrap/>
            <w:vAlign w:val="bottom"/>
            <w:hideMark/>
          </w:tcPr>
          <w:p w14:paraId="0293AC71" w14:textId="77777777" w:rsidR="00B61217" w:rsidRDefault="00B61217">
            <w:pPr>
              <w:jc w:val="right"/>
              <w:rPr>
                <w:sz w:val="18"/>
                <w:szCs w:val="18"/>
              </w:rPr>
            </w:pPr>
            <w:r>
              <w:rPr>
                <w:sz w:val="18"/>
                <w:szCs w:val="18"/>
              </w:rPr>
              <w:t>77 527</w:t>
            </w:r>
          </w:p>
        </w:tc>
        <w:tc>
          <w:tcPr>
            <w:tcW w:w="1711" w:type="dxa"/>
            <w:tcBorders>
              <w:top w:val="nil"/>
              <w:left w:val="nil"/>
              <w:bottom w:val="single" w:sz="4" w:space="0" w:color="auto"/>
              <w:right w:val="single" w:sz="4" w:space="0" w:color="auto"/>
            </w:tcBorders>
            <w:noWrap/>
            <w:vAlign w:val="bottom"/>
            <w:hideMark/>
          </w:tcPr>
          <w:p w14:paraId="764B24AB" w14:textId="77777777" w:rsidR="00B61217" w:rsidRDefault="00B61217">
            <w:pPr>
              <w:jc w:val="right"/>
              <w:rPr>
                <w:sz w:val="18"/>
                <w:szCs w:val="18"/>
              </w:rPr>
            </w:pPr>
            <w:r>
              <w:rPr>
                <w:sz w:val="18"/>
                <w:szCs w:val="18"/>
              </w:rPr>
              <w:t>92 482</w:t>
            </w:r>
          </w:p>
        </w:tc>
        <w:tc>
          <w:tcPr>
            <w:tcW w:w="1711" w:type="dxa"/>
            <w:tcBorders>
              <w:top w:val="nil"/>
              <w:left w:val="nil"/>
              <w:bottom w:val="single" w:sz="4" w:space="0" w:color="auto"/>
              <w:right w:val="single" w:sz="4" w:space="0" w:color="auto"/>
            </w:tcBorders>
            <w:noWrap/>
            <w:vAlign w:val="bottom"/>
            <w:hideMark/>
          </w:tcPr>
          <w:p w14:paraId="3BCAA81D" w14:textId="77777777" w:rsidR="00B61217" w:rsidRDefault="00B61217">
            <w:pPr>
              <w:jc w:val="right"/>
              <w:rPr>
                <w:sz w:val="18"/>
                <w:szCs w:val="18"/>
              </w:rPr>
            </w:pPr>
            <w:r>
              <w:rPr>
                <w:sz w:val="18"/>
                <w:szCs w:val="18"/>
              </w:rPr>
              <w:t>90 206</w:t>
            </w:r>
          </w:p>
        </w:tc>
        <w:tc>
          <w:tcPr>
            <w:tcW w:w="1711" w:type="dxa"/>
            <w:tcBorders>
              <w:top w:val="nil"/>
              <w:left w:val="nil"/>
              <w:bottom w:val="single" w:sz="4" w:space="0" w:color="auto"/>
              <w:right w:val="single" w:sz="4" w:space="0" w:color="auto"/>
            </w:tcBorders>
            <w:noWrap/>
            <w:vAlign w:val="bottom"/>
            <w:hideMark/>
          </w:tcPr>
          <w:p w14:paraId="68A031FB" w14:textId="77777777" w:rsidR="00B61217" w:rsidRDefault="00B61217">
            <w:pPr>
              <w:jc w:val="right"/>
              <w:rPr>
                <w:sz w:val="18"/>
                <w:szCs w:val="18"/>
              </w:rPr>
            </w:pPr>
            <w:r>
              <w:rPr>
                <w:sz w:val="18"/>
                <w:szCs w:val="18"/>
              </w:rPr>
              <w:t>81 082</w:t>
            </w:r>
          </w:p>
        </w:tc>
        <w:tc>
          <w:tcPr>
            <w:tcW w:w="1782" w:type="dxa"/>
            <w:tcBorders>
              <w:top w:val="nil"/>
              <w:left w:val="nil"/>
              <w:bottom w:val="single" w:sz="4" w:space="0" w:color="auto"/>
              <w:right w:val="single" w:sz="4" w:space="0" w:color="auto"/>
            </w:tcBorders>
            <w:noWrap/>
            <w:vAlign w:val="bottom"/>
            <w:hideMark/>
          </w:tcPr>
          <w:p w14:paraId="64AA5508" w14:textId="77777777" w:rsidR="00B61217" w:rsidRDefault="00B61217">
            <w:pPr>
              <w:jc w:val="right"/>
              <w:rPr>
                <w:sz w:val="18"/>
                <w:szCs w:val="18"/>
              </w:rPr>
            </w:pPr>
            <w:r>
              <w:rPr>
                <w:sz w:val="18"/>
                <w:szCs w:val="18"/>
              </w:rPr>
              <w:t>93 303</w:t>
            </w:r>
          </w:p>
        </w:tc>
      </w:tr>
      <w:tr w:rsidR="00B61217" w14:paraId="60FA604E"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AA648C4" w14:textId="77777777" w:rsidR="00B61217" w:rsidRDefault="00B61217">
            <w:pPr>
              <w:jc w:val="center"/>
              <w:rPr>
                <w:sz w:val="18"/>
                <w:szCs w:val="18"/>
              </w:rPr>
            </w:pPr>
            <w:r>
              <w:rPr>
                <w:sz w:val="18"/>
                <w:szCs w:val="18"/>
              </w:rPr>
              <w:t>47</w:t>
            </w:r>
          </w:p>
        </w:tc>
        <w:tc>
          <w:tcPr>
            <w:tcW w:w="1711" w:type="dxa"/>
            <w:tcBorders>
              <w:top w:val="nil"/>
              <w:left w:val="nil"/>
              <w:bottom w:val="single" w:sz="4" w:space="0" w:color="auto"/>
              <w:right w:val="single" w:sz="4" w:space="0" w:color="auto"/>
            </w:tcBorders>
            <w:noWrap/>
            <w:vAlign w:val="bottom"/>
            <w:hideMark/>
          </w:tcPr>
          <w:p w14:paraId="18425DC0" w14:textId="77777777" w:rsidR="00B61217" w:rsidRDefault="00B61217">
            <w:pPr>
              <w:jc w:val="right"/>
              <w:rPr>
                <w:sz w:val="18"/>
                <w:szCs w:val="18"/>
              </w:rPr>
            </w:pPr>
            <w:r>
              <w:rPr>
                <w:sz w:val="18"/>
                <w:szCs w:val="18"/>
              </w:rPr>
              <w:t>76 250</w:t>
            </w:r>
          </w:p>
        </w:tc>
        <w:tc>
          <w:tcPr>
            <w:tcW w:w="1711" w:type="dxa"/>
            <w:tcBorders>
              <w:top w:val="nil"/>
              <w:left w:val="nil"/>
              <w:bottom w:val="single" w:sz="4" w:space="0" w:color="auto"/>
              <w:right w:val="single" w:sz="4" w:space="0" w:color="auto"/>
            </w:tcBorders>
            <w:noWrap/>
            <w:vAlign w:val="bottom"/>
            <w:hideMark/>
          </w:tcPr>
          <w:p w14:paraId="45133A5C" w14:textId="77777777" w:rsidR="00B61217" w:rsidRDefault="00B61217">
            <w:pPr>
              <w:jc w:val="right"/>
              <w:rPr>
                <w:sz w:val="18"/>
                <w:szCs w:val="18"/>
              </w:rPr>
            </w:pPr>
            <w:r>
              <w:rPr>
                <w:sz w:val="18"/>
                <w:szCs w:val="18"/>
              </w:rPr>
              <w:t>92 057</w:t>
            </w:r>
          </w:p>
        </w:tc>
        <w:tc>
          <w:tcPr>
            <w:tcW w:w="1711" w:type="dxa"/>
            <w:tcBorders>
              <w:top w:val="nil"/>
              <w:left w:val="nil"/>
              <w:bottom w:val="single" w:sz="4" w:space="0" w:color="auto"/>
              <w:right w:val="single" w:sz="4" w:space="0" w:color="auto"/>
            </w:tcBorders>
            <w:noWrap/>
            <w:vAlign w:val="bottom"/>
            <w:hideMark/>
          </w:tcPr>
          <w:p w14:paraId="0DB2AA53" w14:textId="77777777" w:rsidR="00B61217" w:rsidRDefault="00B61217">
            <w:pPr>
              <w:jc w:val="right"/>
              <w:rPr>
                <w:sz w:val="18"/>
                <w:szCs w:val="18"/>
              </w:rPr>
            </w:pPr>
            <w:r>
              <w:rPr>
                <w:sz w:val="18"/>
                <w:szCs w:val="18"/>
              </w:rPr>
              <w:t>89 662</w:t>
            </w:r>
          </w:p>
        </w:tc>
        <w:tc>
          <w:tcPr>
            <w:tcW w:w="1711" w:type="dxa"/>
            <w:tcBorders>
              <w:top w:val="nil"/>
              <w:left w:val="nil"/>
              <w:bottom w:val="single" w:sz="4" w:space="0" w:color="auto"/>
              <w:right w:val="single" w:sz="4" w:space="0" w:color="auto"/>
            </w:tcBorders>
            <w:noWrap/>
            <w:vAlign w:val="bottom"/>
            <w:hideMark/>
          </w:tcPr>
          <w:p w14:paraId="1A3CEFE5" w14:textId="77777777" w:rsidR="00B61217" w:rsidRDefault="00B61217">
            <w:pPr>
              <w:jc w:val="right"/>
              <w:rPr>
                <w:sz w:val="18"/>
                <w:szCs w:val="18"/>
              </w:rPr>
            </w:pPr>
            <w:r>
              <w:rPr>
                <w:sz w:val="18"/>
                <w:szCs w:val="18"/>
              </w:rPr>
              <w:t>79 971</w:t>
            </w:r>
          </w:p>
        </w:tc>
        <w:tc>
          <w:tcPr>
            <w:tcW w:w="1782" w:type="dxa"/>
            <w:tcBorders>
              <w:top w:val="nil"/>
              <w:left w:val="nil"/>
              <w:bottom w:val="single" w:sz="4" w:space="0" w:color="auto"/>
              <w:right w:val="single" w:sz="4" w:space="0" w:color="auto"/>
            </w:tcBorders>
            <w:noWrap/>
            <w:vAlign w:val="bottom"/>
            <w:hideMark/>
          </w:tcPr>
          <w:p w14:paraId="2ECBF172" w14:textId="77777777" w:rsidR="00B61217" w:rsidRDefault="00B61217">
            <w:pPr>
              <w:jc w:val="right"/>
              <w:rPr>
                <w:sz w:val="18"/>
                <w:szCs w:val="18"/>
              </w:rPr>
            </w:pPr>
            <w:r>
              <w:rPr>
                <w:sz w:val="18"/>
                <w:szCs w:val="18"/>
              </w:rPr>
              <w:t>92 914</w:t>
            </w:r>
          </w:p>
        </w:tc>
      </w:tr>
      <w:tr w:rsidR="00B61217" w14:paraId="3FB9A05A"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04D6B87" w14:textId="77777777" w:rsidR="00B61217" w:rsidRDefault="00B61217">
            <w:pPr>
              <w:jc w:val="center"/>
              <w:rPr>
                <w:sz w:val="18"/>
                <w:szCs w:val="18"/>
              </w:rPr>
            </w:pPr>
            <w:r>
              <w:rPr>
                <w:sz w:val="18"/>
                <w:szCs w:val="18"/>
              </w:rPr>
              <w:t>48</w:t>
            </w:r>
          </w:p>
        </w:tc>
        <w:tc>
          <w:tcPr>
            <w:tcW w:w="1711" w:type="dxa"/>
            <w:tcBorders>
              <w:top w:val="nil"/>
              <w:left w:val="nil"/>
              <w:bottom w:val="single" w:sz="4" w:space="0" w:color="auto"/>
              <w:right w:val="single" w:sz="4" w:space="0" w:color="auto"/>
            </w:tcBorders>
            <w:noWrap/>
            <w:vAlign w:val="bottom"/>
            <w:hideMark/>
          </w:tcPr>
          <w:p w14:paraId="3522CFB1" w14:textId="77777777" w:rsidR="00B61217" w:rsidRDefault="00B61217">
            <w:pPr>
              <w:jc w:val="right"/>
              <w:rPr>
                <w:sz w:val="18"/>
                <w:szCs w:val="18"/>
              </w:rPr>
            </w:pPr>
            <w:r>
              <w:rPr>
                <w:sz w:val="18"/>
                <w:szCs w:val="18"/>
              </w:rPr>
              <w:t>74 907</w:t>
            </w:r>
          </w:p>
        </w:tc>
        <w:tc>
          <w:tcPr>
            <w:tcW w:w="1711" w:type="dxa"/>
            <w:tcBorders>
              <w:top w:val="nil"/>
              <w:left w:val="nil"/>
              <w:bottom w:val="single" w:sz="4" w:space="0" w:color="auto"/>
              <w:right w:val="single" w:sz="4" w:space="0" w:color="auto"/>
            </w:tcBorders>
            <w:noWrap/>
            <w:vAlign w:val="bottom"/>
            <w:hideMark/>
          </w:tcPr>
          <w:p w14:paraId="1386953E" w14:textId="77777777" w:rsidR="00B61217" w:rsidRDefault="00B61217">
            <w:pPr>
              <w:jc w:val="right"/>
              <w:rPr>
                <w:sz w:val="18"/>
                <w:szCs w:val="18"/>
              </w:rPr>
            </w:pPr>
            <w:r>
              <w:rPr>
                <w:sz w:val="18"/>
                <w:szCs w:val="18"/>
              </w:rPr>
              <w:t>91 596</w:t>
            </w:r>
          </w:p>
        </w:tc>
        <w:tc>
          <w:tcPr>
            <w:tcW w:w="1711" w:type="dxa"/>
            <w:tcBorders>
              <w:top w:val="nil"/>
              <w:left w:val="nil"/>
              <w:bottom w:val="single" w:sz="4" w:space="0" w:color="auto"/>
              <w:right w:val="single" w:sz="4" w:space="0" w:color="auto"/>
            </w:tcBorders>
            <w:noWrap/>
            <w:vAlign w:val="bottom"/>
            <w:hideMark/>
          </w:tcPr>
          <w:p w14:paraId="2D182884" w14:textId="77777777" w:rsidR="00B61217" w:rsidRDefault="00B61217">
            <w:pPr>
              <w:jc w:val="right"/>
              <w:rPr>
                <w:sz w:val="18"/>
                <w:szCs w:val="18"/>
              </w:rPr>
            </w:pPr>
            <w:r>
              <w:rPr>
                <w:sz w:val="18"/>
                <w:szCs w:val="18"/>
              </w:rPr>
              <w:t>89 076</w:t>
            </w:r>
          </w:p>
        </w:tc>
        <w:tc>
          <w:tcPr>
            <w:tcW w:w="1711" w:type="dxa"/>
            <w:tcBorders>
              <w:top w:val="nil"/>
              <w:left w:val="nil"/>
              <w:bottom w:val="single" w:sz="4" w:space="0" w:color="auto"/>
              <w:right w:val="single" w:sz="4" w:space="0" w:color="auto"/>
            </w:tcBorders>
            <w:noWrap/>
            <w:vAlign w:val="bottom"/>
            <w:hideMark/>
          </w:tcPr>
          <w:p w14:paraId="12D72440" w14:textId="77777777" w:rsidR="00B61217" w:rsidRDefault="00B61217">
            <w:pPr>
              <w:jc w:val="right"/>
              <w:rPr>
                <w:sz w:val="18"/>
                <w:szCs w:val="18"/>
              </w:rPr>
            </w:pPr>
            <w:r>
              <w:rPr>
                <w:sz w:val="18"/>
                <w:szCs w:val="18"/>
              </w:rPr>
              <w:t>78 827</w:t>
            </w:r>
          </w:p>
        </w:tc>
        <w:tc>
          <w:tcPr>
            <w:tcW w:w="1782" w:type="dxa"/>
            <w:tcBorders>
              <w:top w:val="nil"/>
              <w:left w:val="nil"/>
              <w:bottom w:val="single" w:sz="4" w:space="0" w:color="auto"/>
              <w:right w:val="single" w:sz="4" w:space="0" w:color="auto"/>
            </w:tcBorders>
            <w:noWrap/>
            <w:vAlign w:val="bottom"/>
            <w:hideMark/>
          </w:tcPr>
          <w:p w14:paraId="62966BFC" w14:textId="77777777" w:rsidR="00B61217" w:rsidRDefault="00B61217">
            <w:pPr>
              <w:jc w:val="right"/>
              <w:rPr>
                <w:sz w:val="18"/>
                <w:szCs w:val="18"/>
              </w:rPr>
            </w:pPr>
            <w:r>
              <w:rPr>
                <w:sz w:val="18"/>
                <w:szCs w:val="18"/>
              </w:rPr>
              <w:t>92 497</w:t>
            </w:r>
          </w:p>
        </w:tc>
      </w:tr>
      <w:tr w:rsidR="00B61217" w14:paraId="1B6E299F"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F49758F" w14:textId="77777777" w:rsidR="00B61217" w:rsidRDefault="00B61217">
            <w:pPr>
              <w:jc w:val="center"/>
              <w:rPr>
                <w:sz w:val="18"/>
                <w:szCs w:val="18"/>
              </w:rPr>
            </w:pPr>
            <w:r>
              <w:rPr>
                <w:sz w:val="18"/>
                <w:szCs w:val="18"/>
              </w:rPr>
              <w:t>49</w:t>
            </w:r>
          </w:p>
        </w:tc>
        <w:tc>
          <w:tcPr>
            <w:tcW w:w="1711" w:type="dxa"/>
            <w:tcBorders>
              <w:top w:val="nil"/>
              <w:left w:val="nil"/>
              <w:bottom w:val="single" w:sz="4" w:space="0" w:color="auto"/>
              <w:right w:val="single" w:sz="4" w:space="0" w:color="auto"/>
            </w:tcBorders>
            <w:noWrap/>
            <w:vAlign w:val="bottom"/>
            <w:hideMark/>
          </w:tcPr>
          <w:p w14:paraId="502FD91F" w14:textId="77777777" w:rsidR="00B61217" w:rsidRDefault="00B61217">
            <w:pPr>
              <w:jc w:val="right"/>
              <w:rPr>
                <w:sz w:val="18"/>
                <w:szCs w:val="18"/>
              </w:rPr>
            </w:pPr>
            <w:r>
              <w:rPr>
                <w:sz w:val="18"/>
                <w:szCs w:val="18"/>
              </w:rPr>
              <w:t>73 489</w:t>
            </w:r>
          </w:p>
        </w:tc>
        <w:tc>
          <w:tcPr>
            <w:tcW w:w="1711" w:type="dxa"/>
            <w:tcBorders>
              <w:top w:val="nil"/>
              <w:left w:val="nil"/>
              <w:bottom w:val="single" w:sz="4" w:space="0" w:color="auto"/>
              <w:right w:val="single" w:sz="4" w:space="0" w:color="auto"/>
            </w:tcBorders>
            <w:noWrap/>
            <w:vAlign w:val="bottom"/>
            <w:hideMark/>
          </w:tcPr>
          <w:p w14:paraId="56A962DC" w14:textId="77777777" w:rsidR="00B61217" w:rsidRDefault="00B61217">
            <w:pPr>
              <w:jc w:val="right"/>
              <w:rPr>
                <w:sz w:val="18"/>
                <w:szCs w:val="18"/>
              </w:rPr>
            </w:pPr>
            <w:r>
              <w:rPr>
                <w:sz w:val="18"/>
                <w:szCs w:val="18"/>
              </w:rPr>
              <w:t>91 092</w:t>
            </w:r>
          </w:p>
        </w:tc>
        <w:tc>
          <w:tcPr>
            <w:tcW w:w="1711" w:type="dxa"/>
            <w:tcBorders>
              <w:top w:val="nil"/>
              <w:left w:val="nil"/>
              <w:bottom w:val="single" w:sz="4" w:space="0" w:color="auto"/>
              <w:right w:val="single" w:sz="4" w:space="0" w:color="auto"/>
            </w:tcBorders>
            <w:noWrap/>
            <w:vAlign w:val="bottom"/>
            <w:hideMark/>
          </w:tcPr>
          <w:p w14:paraId="3B4281A4" w14:textId="77777777" w:rsidR="00B61217" w:rsidRDefault="00B61217">
            <w:pPr>
              <w:jc w:val="right"/>
              <w:rPr>
                <w:sz w:val="18"/>
                <w:szCs w:val="18"/>
              </w:rPr>
            </w:pPr>
            <w:r>
              <w:rPr>
                <w:sz w:val="18"/>
                <w:szCs w:val="18"/>
              </w:rPr>
              <w:t>88 447</w:t>
            </w:r>
          </w:p>
        </w:tc>
        <w:tc>
          <w:tcPr>
            <w:tcW w:w="1711" w:type="dxa"/>
            <w:tcBorders>
              <w:top w:val="nil"/>
              <w:left w:val="nil"/>
              <w:bottom w:val="single" w:sz="4" w:space="0" w:color="auto"/>
              <w:right w:val="single" w:sz="4" w:space="0" w:color="auto"/>
            </w:tcBorders>
            <w:noWrap/>
            <w:vAlign w:val="bottom"/>
            <w:hideMark/>
          </w:tcPr>
          <w:p w14:paraId="017443C1" w14:textId="77777777" w:rsidR="00B61217" w:rsidRDefault="00B61217">
            <w:pPr>
              <w:jc w:val="right"/>
              <w:rPr>
                <w:sz w:val="18"/>
                <w:szCs w:val="18"/>
              </w:rPr>
            </w:pPr>
            <w:r>
              <w:rPr>
                <w:sz w:val="18"/>
                <w:szCs w:val="18"/>
              </w:rPr>
              <w:t>77 609</w:t>
            </w:r>
          </w:p>
        </w:tc>
        <w:tc>
          <w:tcPr>
            <w:tcW w:w="1782" w:type="dxa"/>
            <w:tcBorders>
              <w:top w:val="nil"/>
              <w:left w:val="nil"/>
              <w:bottom w:val="single" w:sz="4" w:space="0" w:color="auto"/>
              <w:right w:val="single" w:sz="4" w:space="0" w:color="auto"/>
            </w:tcBorders>
            <w:noWrap/>
            <w:vAlign w:val="bottom"/>
            <w:hideMark/>
          </w:tcPr>
          <w:p w14:paraId="6457E80D" w14:textId="77777777" w:rsidR="00B61217" w:rsidRDefault="00B61217">
            <w:pPr>
              <w:jc w:val="right"/>
              <w:rPr>
                <w:sz w:val="18"/>
                <w:szCs w:val="18"/>
              </w:rPr>
            </w:pPr>
            <w:r>
              <w:rPr>
                <w:sz w:val="18"/>
                <w:szCs w:val="18"/>
              </w:rPr>
              <w:t>92 056</w:t>
            </w:r>
          </w:p>
        </w:tc>
      </w:tr>
      <w:tr w:rsidR="00B61217" w14:paraId="648CCB9C"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C3F711B" w14:textId="77777777" w:rsidR="00B61217" w:rsidRDefault="00B61217">
            <w:pPr>
              <w:jc w:val="center"/>
              <w:rPr>
                <w:sz w:val="18"/>
                <w:szCs w:val="18"/>
              </w:rPr>
            </w:pPr>
            <w:r>
              <w:rPr>
                <w:sz w:val="18"/>
                <w:szCs w:val="18"/>
              </w:rPr>
              <w:t>50</w:t>
            </w:r>
          </w:p>
        </w:tc>
        <w:tc>
          <w:tcPr>
            <w:tcW w:w="1711" w:type="dxa"/>
            <w:tcBorders>
              <w:top w:val="nil"/>
              <w:left w:val="nil"/>
              <w:bottom w:val="single" w:sz="4" w:space="0" w:color="auto"/>
              <w:right w:val="single" w:sz="4" w:space="0" w:color="auto"/>
            </w:tcBorders>
            <w:noWrap/>
            <w:vAlign w:val="bottom"/>
            <w:hideMark/>
          </w:tcPr>
          <w:p w14:paraId="58E3096D" w14:textId="77777777" w:rsidR="00B61217" w:rsidRDefault="00B61217">
            <w:pPr>
              <w:jc w:val="right"/>
              <w:rPr>
                <w:sz w:val="18"/>
                <w:szCs w:val="18"/>
              </w:rPr>
            </w:pPr>
            <w:r>
              <w:rPr>
                <w:sz w:val="18"/>
                <w:szCs w:val="18"/>
              </w:rPr>
              <w:t>71 997</w:t>
            </w:r>
          </w:p>
        </w:tc>
        <w:tc>
          <w:tcPr>
            <w:tcW w:w="1711" w:type="dxa"/>
            <w:tcBorders>
              <w:top w:val="nil"/>
              <w:left w:val="nil"/>
              <w:bottom w:val="single" w:sz="4" w:space="0" w:color="auto"/>
              <w:right w:val="single" w:sz="4" w:space="0" w:color="auto"/>
            </w:tcBorders>
            <w:noWrap/>
            <w:vAlign w:val="bottom"/>
            <w:hideMark/>
          </w:tcPr>
          <w:p w14:paraId="18ED74BD" w14:textId="77777777" w:rsidR="00B61217" w:rsidRDefault="00B61217">
            <w:pPr>
              <w:jc w:val="right"/>
              <w:rPr>
                <w:sz w:val="18"/>
                <w:szCs w:val="18"/>
              </w:rPr>
            </w:pPr>
            <w:r>
              <w:rPr>
                <w:sz w:val="18"/>
                <w:szCs w:val="18"/>
              </w:rPr>
              <w:t>90 542</w:t>
            </w:r>
          </w:p>
        </w:tc>
        <w:tc>
          <w:tcPr>
            <w:tcW w:w="1711" w:type="dxa"/>
            <w:tcBorders>
              <w:top w:val="nil"/>
              <w:left w:val="nil"/>
              <w:bottom w:val="single" w:sz="4" w:space="0" w:color="auto"/>
              <w:right w:val="single" w:sz="4" w:space="0" w:color="auto"/>
            </w:tcBorders>
            <w:noWrap/>
            <w:vAlign w:val="bottom"/>
            <w:hideMark/>
          </w:tcPr>
          <w:p w14:paraId="68A43DD7" w14:textId="77777777" w:rsidR="00B61217" w:rsidRDefault="00B61217">
            <w:pPr>
              <w:jc w:val="right"/>
              <w:rPr>
                <w:sz w:val="18"/>
                <w:szCs w:val="18"/>
              </w:rPr>
            </w:pPr>
            <w:r>
              <w:rPr>
                <w:sz w:val="18"/>
                <w:szCs w:val="18"/>
              </w:rPr>
              <w:t>87 778</w:t>
            </w:r>
          </w:p>
        </w:tc>
        <w:tc>
          <w:tcPr>
            <w:tcW w:w="1711" w:type="dxa"/>
            <w:tcBorders>
              <w:top w:val="nil"/>
              <w:left w:val="nil"/>
              <w:bottom w:val="single" w:sz="4" w:space="0" w:color="auto"/>
              <w:right w:val="single" w:sz="4" w:space="0" w:color="auto"/>
            </w:tcBorders>
            <w:noWrap/>
            <w:vAlign w:val="bottom"/>
            <w:hideMark/>
          </w:tcPr>
          <w:p w14:paraId="7FE5505F" w14:textId="77777777" w:rsidR="00B61217" w:rsidRDefault="00B61217">
            <w:pPr>
              <w:jc w:val="right"/>
              <w:rPr>
                <w:sz w:val="18"/>
                <w:szCs w:val="18"/>
              </w:rPr>
            </w:pPr>
            <w:r>
              <w:rPr>
                <w:sz w:val="18"/>
                <w:szCs w:val="18"/>
              </w:rPr>
              <w:t>76 300</w:t>
            </w:r>
          </w:p>
        </w:tc>
        <w:tc>
          <w:tcPr>
            <w:tcW w:w="1782" w:type="dxa"/>
            <w:tcBorders>
              <w:top w:val="nil"/>
              <w:left w:val="nil"/>
              <w:bottom w:val="single" w:sz="4" w:space="0" w:color="auto"/>
              <w:right w:val="single" w:sz="4" w:space="0" w:color="auto"/>
            </w:tcBorders>
            <w:noWrap/>
            <w:vAlign w:val="bottom"/>
            <w:hideMark/>
          </w:tcPr>
          <w:p w14:paraId="1B49429A" w14:textId="77777777" w:rsidR="00B61217" w:rsidRDefault="00B61217">
            <w:pPr>
              <w:jc w:val="right"/>
              <w:rPr>
                <w:sz w:val="18"/>
                <w:szCs w:val="18"/>
              </w:rPr>
            </w:pPr>
            <w:r>
              <w:rPr>
                <w:sz w:val="18"/>
                <w:szCs w:val="18"/>
              </w:rPr>
              <w:t>91 578</w:t>
            </w:r>
          </w:p>
        </w:tc>
      </w:tr>
      <w:tr w:rsidR="00B61217" w14:paraId="6D38090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86C0C52" w14:textId="77777777" w:rsidR="00B61217" w:rsidRDefault="00B61217">
            <w:pPr>
              <w:jc w:val="center"/>
              <w:rPr>
                <w:sz w:val="18"/>
                <w:szCs w:val="18"/>
              </w:rPr>
            </w:pPr>
            <w:r>
              <w:rPr>
                <w:sz w:val="18"/>
                <w:szCs w:val="18"/>
              </w:rPr>
              <w:t>51</w:t>
            </w:r>
          </w:p>
        </w:tc>
        <w:tc>
          <w:tcPr>
            <w:tcW w:w="1711" w:type="dxa"/>
            <w:tcBorders>
              <w:top w:val="nil"/>
              <w:left w:val="nil"/>
              <w:bottom w:val="single" w:sz="4" w:space="0" w:color="auto"/>
              <w:right w:val="single" w:sz="4" w:space="0" w:color="auto"/>
            </w:tcBorders>
            <w:noWrap/>
            <w:vAlign w:val="bottom"/>
            <w:hideMark/>
          </w:tcPr>
          <w:p w14:paraId="342167CD" w14:textId="77777777" w:rsidR="00B61217" w:rsidRDefault="00B61217">
            <w:pPr>
              <w:jc w:val="right"/>
              <w:rPr>
                <w:sz w:val="18"/>
                <w:szCs w:val="18"/>
              </w:rPr>
            </w:pPr>
            <w:r>
              <w:rPr>
                <w:sz w:val="18"/>
                <w:szCs w:val="18"/>
              </w:rPr>
              <w:t>70 439</w:t>
            </w:r>
          </w:p>
        </w:tc>
        <w:tc>
          <w:tcPr>
            <w:tcW w:w="1711" w:type="dxa"/>
            <w:tcBorders>
              <w:top w:val="nil"/>
              <w:left w:val="nil"/>
              <w:bottom w:val="single" w:sz="4" w:space="0" w:color="auto"/>
              <w:right w:val="single" w:sz="4" w:space="0" w:color="auto"/>
            </w:tcBorders>
            <w:noWrap/>
            <w:vAlign w:val="bottom"/>
            <w:hideMark/>
          </w:tcPr>
          <w:p w14:paraId="0097FE4A" w14:textId="77777777" w:rsidR="00B61217" w:rsidRDefault="00B61217">
            <w:pPr>
              <w:jc w:val="right"/>
              <w:rPr>
                <w:sz w:val="18"/>
                <w:szCs w:val="18"/>
              </w:rPr>
            </w:pPr>
            <w:r>
              <w:rPr>
                <w:sz w:val="18"/>
                <w:szCs w:val="18"/>
              </w:rPr>
              <w:t>89 955</w:t>
            </w:r>
          </w:p>
        </w:tc>
        <w:tc>
          <w:tcPr>
            <w:tcW w:w="1711" w:type="dxa"/>
            <w:tcBorders>
              <w:top w:val="nil"/>
              <w:left w:val="nil"/>
              <w:bottom w:val="single" w:sz="4" w:space="0" w:color="auto"/>
              <w:right w:val="single" w:sz="4" w:space="0" w:color="auto"/>
            </w:tcBorders>
            <w:noWrap/>
            <w:vAlign w:val="bottom"/>
            <w:hideMark/>
          </w:tcPr>
          <w:p w14:paraId="6203160D" w14:textId="77777777" w:rsidR="00B61217" w:rsidRDefault="00B61217">
            <w:pPr>
              <w:jc w:val="right"/>
              <w:rPr>
                <w:sz w:val="18"/>
                <w:szCs w:val="18"/>
              </w:rPr>
            </w:pPr>
            <w:r>
              <w:rPr>
                <w:sz w:val="18"/>
                <w:szCs w:val="18"/>
              </w:rPr>
              <w:t>87 073</w:t>
            </w:r>
          </w:p>
        </w:tc>
        <w:tc>
          <w:tcPr>
            <w:tcW w:w="1711" w:type="dxa"/>
            <w:tcBorders>
              <w:top w:val="nil"/>
              <w:left w:val="nil"/>
              <w:bottom w:val="single" w:sz="4" w:space="0" w:color="auto"/>
              <w:right w:val="single" w:sz="4" w:space="0" w:color="auto"/>
            </w:tcBorders>
            <w:noWrap/>
            <w:vAlign w:val="bottom"/>
            <w:hideMark/>
          </w:tcPr>
          <w:p w14:paraId="2B71E145" w14:textId="77777777" w:rsidR="00B61217" w:rsidRDefault="00B61217">
            <w:pPr>
              <w:jc w:val="right"/>
              <w:rPr>
                <w:sz w:val="18"/>
                <w:szCs w:val="18"/>
              </w:rPr>
            </w:pPr>
            <w:r>
              <w:rPr>
                <w:sz w:val="18"/>
                <w:szCs w:val="18"/>
              </w:rPr>
              <w:t>74 861</w:t>
            </w:r>
          </w:p>
        </w:tc>
        <w:tc>
          <w:tcPr>
            <w:tcW w:w="1782" w:type="dxa"/>
            <w:tcBorders>
              <w:top w:val="nil"/>
              <w:left w:val="nil"/>
              <w:bottom w:val="single" w:sz="4" w:space="0" w:color="auto"/>
              <w:right w:val="single" w:sz="4" w:space="0" w:color="auto"/>
            </w:tcBorders>
            <w:noWrap/>
            <w:vAlign w:val="bottom"/>
            <w:hideMark/>
          </w:tcPr>
          <w:p w14:paraId="4ADBCC43" w14:textId="77777777" w:rsidR="00B61217" w:rsidRDefault="00B61217">
            <w:pPr>
              <w:jc w:val="right"/>
              <w:rPr>
                <w:sz w:val="18"/>
                <w:szCs w:val="18"/>
              </w:rPr>
            </w:pPr>
            <w:r>
              <w:rPr>
                <w:sz w:val="18"/>
                <w:szCs w:val="18"/>
              </w:rPr>
              <w:t>91 065</w:t>
            </w:r>
          </w:p>
        </w:tc>
      </w:tr>
      <w:tr w:rsidR="00B61217" w14:paraId="25D0181B"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9BEE720" w14:textId="77777777" w:rsidR="00B61217" w:rsidRDefault="00B61217">
            <w:pPr>
              <w:jc w:val="center"/>
              <w:rPr>
                <w:sz w:val="18"/>
                <w:szCs w:val="18"/>
              </w:rPr>
            </w:pPr>
            <w:r>
              <w:rPr>
                <w:sz w:val="18"/>
                <w:szCs w:val="18"/>
              </w:rPr>
              <w:t>52</w:t>
            </w:r>
          </w:p>
        </w:tc>
        <w:tc>
          <w:tcPr>
            <w:tcW w:w="1711" w:type="dxa"/>
            <w:tcBorders>
              <w:top w:val="nil"/>
              <w:left w:val="nil"/>
              <w:bottom w:val="single" w:sz="4" w:space="0" w:color="auto"/>
              <w:right w:val="single" w:sz="4" w:space="0" w:color="auto"/>
            </w:tcBorders>
            <w:noWrap/>
            <w:vAlign w:val="bottom"/>
            <w:hideMark/>
          </w:tcPr>
          <w:p w14:paraId="4BB57617" w14:textId="77777777" w:rsidR="00B61217" w:rsidRDefault="00B61217">
            <w:pPr>
              <w:jc w:val="right"/>
              <w:rPr>
                <w:sz w:val="18"/>
                <w:szCs w:val="18"/>
              </w:rPr>
            </w:pPr>
            <w:r>
              <w:rPr>
                <w:sz w:val="18"/>
                <w:szCs w:val="18"/>
              </w:rPr>
              <w:t>68 827</w:t>
            </w:r>
          </w:p>
        </w:tc>
        <w:tc>
          <w:tcPr>
            <w:tcW w:w="1711" w:type="dxa"/>
            <w:tcBorders>
              <w:top w:val="nil"/>
              <w:left w:val="nil"/>
              <w:bottom w:val="single" w:sz="4" w:space="0" w:color="auto"/>
              <w:right w:val="single" w:sz="4" w:space="0" w:color="auto"/>
            </w:tcBorders>
            <w:noWrap/>
            <w:vAlign w:val="bottom"/>
            <w:hideMark/>
          </w:tcPr>
          <w:p w14:paraId="0B80246E" w14:textId="77777777" w:rsidR="00B61217" w:rsidRDefault="00B61217">
            <w:pPr>
              <w:jc w:val="right"/>
              <w:rPr>
                <w:sz w:val="18"/>
                <w:szCs w:val="18"/>
              </w:rPr>
            </w:pPr>
            <w:r>
              <w:rPr>
                <w:sz w:val="18"/>
                <w:szCs w:val="18"/>
              </w:rPr>
              <w:t>89 339</w:t>
            </w:r>
          </w:p>
        </w:tc>
        <w:tc>
          <w:tcPr>
            <w:tcW w:w="1711" w:type="dxa"/>
            <w:tcBorders>
              <w:top w:val="nil"/>
              <w:left w:val="nil"/>
              <w:bottom w:val="single" w:sz="4" w:space="0" w:color="auto"/>
              <w:right w:val="single" w:sz="4" w:space="0" w:color="auto"/>
            </w:tcBorders>
            <w:noWrap/>
            <w:vAlign w:val="bottom"/>
            <w:hideMark/>
          </w:tcPr>
          <w:p w14:paraId="4E023BCB" w14:textId="77777777" w:rsidR="00B61217" w:rsidRDefault="00B61217">
            <w:pPr>
              <w:jc w:val="right"/>
              <w:rPr>
                <w:sz w:val="18"/>
                <w:szCs w:val="18"/>
              </w:rPr>
            </w:pPr>
            <w:r>
              <w:rPr>
                <w:sz w:val="18"/>
                <w:szCs w:val="18"/>
              </w:rPr>
              <w:t>86 336</w:t>
            </w:r>
          </w:p>
        </w:tc>
        <w:tc>
          <w:tcPr>
            <w:tcW w:w="1711" w:type="dxa"/>
            <w:tcBorders>
              <w:top w:val="nil"/>
              <w:left w:val="nil"/>
              <w:bottom w:val="single" w:sz="4" w:space="0" w:color="auto"/>
              <w:right w:val="single" w:sz="4" w:space="0" w:color="auto"/>
            </w:tcBorders>
            <w:noWrap/>
            <w:vAlign w:val="bottom"/>
            <w:hideMark/>
          </w:tcPr>
          <w:p w14:paraId="46BCBE8D" w14:textId="77777777" w:rsidR="00B61217" w:rsidRDefault="00B61217">
            <w:pPr>
              <w:jc w:val="right"/>
              <w:rPr>
                <w:sz w:val="18"/>
                <w:szCs w:val="18"/>
              </w:rPr>
            </w:pPr>
            <w:r>
              <w:rPr>
                <w:sz w:val="18"/>
                <w:szCs w:val="18"/>
              </w:rPr>
              <w:t>73 457</w:t>
            </w:r>
          </w:p>
        </w:tc>
        <w:tc>
          <w:tcPr>
            <w:tcW w:w="1782" w:type="dxa"/>
            <w:tcBorders>
              <w:top w:val="nil"/>
              <w:left w:val="nil"/>
              <w:bottom w:val="single" w:sz="4" w:space="0" w:color="auto"/>
              <w:right w:val="single" w:sz="4" w:space="0" w:color="auto"/>
            </w:tcBorders>
            <w:noWrap/>
            <w:vAlign w:val="bottom"/>
            <w:hideMark/>
          </w:tcPr>
          <w:p w14:paraId="51E6FEF7" w14:textId="77777777" w:rsidR="00B61217" w:rsidRDefault="00B61217">
            <w:pPr>
              <w:jc w:val="right"/>
              <w:rPr>
                <w:sz w:val="18"/>
                <w:szCs w:val="18"/>
              </w:rPr>
            </w:pPr>
            <w:r>
              <w:rPr>
                <w:sz w:val="18"/>
                <w:szCs w:val="18"/>
              </w:rPr>
              <w:t>90 522</w:t>
            </w:r>
          </w:p>
        </w:tc>
      </w:tr>
      <w:tr w:rsidR="00B61217" w14:paraId="7D9ECD2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B399D80" w14:textId="77777777" w:rsidR="00B61217" w:rsidRDefault="00B61217">
            <w:pPr>
              <w:jc w:val="center"/>
              <w:rPr>
                <w:sz w:val="18"/>
                <w:szCs w:val="18"/>
              </w:rPr>
            </w:pPr>
            <w:r>
              <w:rPr>
                <w:sz w:val="18"/>
                <w:szCs w:val="18"/>
              </w:rPr>
              <w:t>53</w:t>
            </w:r>
          </w:p>
        </w:tc>
        <w:tc>
          <w:tcPr>
            <w:tcW w:w="1711" w:type="dxa"/>
            <w:tcBorders>
              <w:top w:val="nil"/>
              <w:left w:val="nil"/>
              <w:bottom w:val="single" w:sz="4" w:space="0" w:color="auto"/>
              <w:right w:val="single" w:sz="4" w:space="0" w:color="auto"/>
            </w:tcBorders>
            <w:noWrap/>
            <w:vAlign w:val="bottom"/>
            <w:hideMark/>
          </w:tcPr>
          <w:p w14:paraId="2C5BFB3D" w14:textId="77777777" w:rsidR="00B61217" w:rsidRDefault="00B61217">
            <w:pPr>
              <w:jc w:val="right"/>
              <w:rPr>
                <w:sz w:val="18"/>
                <w:szCs w:val="18"/>
              </w:rPr>
            </w:pPr>
            <w:r>
              <w:rPr>
                <w:sz w:val="18"/>
                <w:szCs w:val="18"/>
              </w:rPr>
              <w:t>67 161</w:t>
            </w:r>
          </w:p>
        </w:tc>
        <w:tc>
          <w:tcPr>
            <w:tcW w:w="1711" w:type="dxa"/>
            <w:tcBorders>
              <w:top w:val="nil"/>
              <w:left w:val="nil"/>
              <w:bottom w:val="single" w:sz="4" w:space="0" w:color="auto"/>
              <w:right w:val="single" w:sz="4" w:space="0" w:color="auto"/>
            </w:tcBorders>
            <w:noWrap/>
            <w:vAlign w:val="bottom"/>
            <w:hideMark/>
          </w:tcPr>
          <w:p w14:paraId="5FC20E6D" w14:textId="77777777" w:rsidR="00B61217" w:rsidRDefault="00B61217">
            <w:pPr>
              <w:jc w:val="right"/>
              <w:rPr>
                <w:sz w:val="18"/>
                <w:szCs w:val="18"/>
              </w:rPr>
            </w:pPr>
            <w:r>
              <w:rPr>
                <w:sz w:val="18"/>
                <w:szCs w:val="18"/>
              </w:rPr>
              <w:t>88 695</w:t>
            </w:r>
          </w:p>
        </w:tc>
        <w:tc>
          <w:tcPr>
            <w:tcW w:w="1711" w:type="dxa"/>
            <w:tcBorders>
              <w:top w:val="nil"/>
              <w:left w:val="nil"/>
              <w:bottom w:val="single" w:sz="4" w:space="0" w:color="auto"/>
              <w:right w:val="single" w:sz="4" w:space="0" w:color="auto"/>
            </w:tcBorders>
            <w:noWrap/>
            <w:vAlign w:val="bottom"/>
            <w:hideMark/>
          </w:tcPr>
          <w:p w14:paraId="32B05F70" w14:textId="77777777" w:rsidR="00B61217" w:rsidRDefault="00B61217">
            <w:pPr>
              <w:jc w:val="right"/>
              <w:rPr>
                <w:sz w:val="18"/>
                <w:szCs w:val="18"/>
              </w:rPr>
            </w:pPr>
            <w:r>
              <w:rPr>
                <w:sz w:val="18"/>
                <w:szCs w:val="18"/>
              </w:rPr>
              <w:t>85 569</w:t>
            </w:r>
          </w:p>
        </w:tc>
        <w:tc>
          <w:tcPr>
            <w:tcW w:w="1711" w:type="dxa"/>
            <w:tcBorders>
              <w:top w:val="nil"/>
              <w:left w:val="nil"/>
              <w:bottom w:val="single" w:sz="4" w:space="0" w:color="auto"/>
              <w:right w:val="single" w:sz="4" w:space="0" w:color="auto"/>
            </w:tcBorders>
            <w:noWrap/>
            <w:vAlign w:val="bottom"/>
            <w:hideMark/>
          </w:tcPr>
          <w:p w14:paraId="334A1E7C" w14:textId="77777777" w:rsidR="00B61217" w:rsidRDefault="00B61217">
            <w:pPr>
              <w:jc w:val="right"/>
              <w:rPr>
                <w:sz w:val="18"/>
                <w:szCs w:val="18"/>
              </w:rPr>
            </w:pPr>
            <w:r>
              <w:rPr>
                <w:sz w:val="18"/>
                <w:szCs w:val="18"/>
              </w:rPr>
              <w:t>71 950</w:t>
            </w:r>
          </w:p>
        </w:tc>
        <w:tc>
          <w:tcPr>
            <w:tcW w:w="1782" w:type="dxa"/>
            <w:tcBorders>
              <w:top w:val="nil"/>
              <w:left w:val="nil"/>
              <w:bottom w:val="single" w:sz="4" w:space="0" w:color="auto"/>
              <w:right w:val="single" w:sz="4" w:space="0" w:color="auto"/>
            </w:tcBorders>
            <w:noWrap/>
            <w:vAlign w:val="bottom"/>
            <w:hideMark/>
          </w:tcPr>
          <w:p w14:paraId="3D8049DF" w14:textId="77777777" w:rsidR="00B61217" w:rsidRDefault="00B61217">
            <w:pPr>
              <w:jc w:val="right"/>
              <w:rPr>
                <w:sz w:val="18"/>
                <w:szCs w:val="18"/>
              </w:rPr>
            </w:pPr>
            <w:r>
              <w:rPr>
                <w:sz w:val="18"/>
                <w:szCs w:val="18"/>
              </w:rPr>
              <w:t>89 941</w:t>
            </w:r>
          </w:p>
        </w:tc>
      </w:tr>
      <w:tr w:rsidR="00B61217" w14:paraId="35303D27"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030FC2D" w14:textId="77777777" w:rsidR="00B61217" w:rsidRDefault="00B61217">
            <w:pPr>
              <w:jc w:val="center"/>
              <w:rPr>
                <w:sz w:val="18"/>
                <w:szCs w:val="18"/>
              </w:rPr>
            </w:pPr>
            <w:r>
              <w:rPr>
                <w:sz w:val="18"/>
                <w:szCs w:val="18"/>
              </w:rPr>
              <w:t>54</w:t>
            </w:r>
          </w:p>
        </w:tc>
        <w:tc>
          <w:tcPr>
            <w:tcW w:w="1711" w:type="dxa"/>
            <w:tcBorders>
              <w:top w:val="nil"/>
              <w:left w:val="nil"/>
              <w:bottom w:val="single" w:sz="4" w:space="0" w:color="auto"/>
              <w:right w:val="single" w:sz="4" w:space="0" w:color="auto"/>
            </w:tcBorders>
            <w:noWrap/>
            <w:vAlign w:val="bottom"/>
            <w:hideMark/>
          </w:tcPr>
          <w:p w14:paraId="02472E62" w14:textId="77777777" w:rsidR="00B61217" w:rsidRDefault="00B61217">
            <w:pPr>
              <w:jc w:val="right"/>
              <w:rPr>
                <w:sz w:val="18"/>
                <w:szCs w:val="18"/>
              </w:rPr>
            </w:pPr>
            <w:r>
              <w:rPr>
                <w:sz w:val="18"/>
                <w:szCs w:val="18"/>
              </w:rPr>
              <w:t>65 438</w:t>
            </w:r>
          </w:p>
        </w:tc>
        <w:tc>
          <w:tcPr>
            <w:tcW w:w="1711" w:type="dxa"/>
            <w:tcBorders>
              <w:top w:val="nil"/>
              <w:left w:val="nil"/>
              <w:bottom w:val="single" w:sz="4" w:space="0" w:color="auto"/>
              <w:right w:val="single" w:sz="4" w:space="0" w:color="auto"/>
            </w:tcBorders>
            <w:noWrap/>
            <w:vAlign w:val="bottom"/>
            <w:hideMark/>
          </w:tcPr>
          <w:p w14:paraId="7FCB0584" w14:textId="77777777" w:rsidR="00B61217" w:rsidRDefault="00B61217">
            <w:pPr>
              <w:jc w:val="right"/>
              <w:rPr>
                <w:sz w:val="18"/>
                <w:szCs w:val="18"/>
              </w:rPr>
            </w:pPr>
            <w:r>
              <w:rPr>
                <w:sz w:val="18"/>
                <w:szCs w:val="18"/>
              </w:rPr>
              <w:t>88 019</w:t>
            </w:r>
          </w:p>
        </w:tc>
        <w:tc>
          <w:tcPr>
            <w:tcW w:w="1711" w:type="dxa"/>
            <w:tcBorders>
              <w:top w:val="nil"/>
              <w:left w:val="nil"/>
              <w:bottom w:val="single" w:sz="4" w:space="0" w:color="auto"/>
              <w:right w:val="single" w:sz="4" w:space="0" w:color="auto"/>
            </w:tcBorders>
            <w:noWrap/>
            <w:vAlign w:val="bottom"/>
            <w:hideMark/>
          </w:tcPr>
          <w:p w14:paraId="2A9FA7B2" w14:textId="77777777" w:rsidR="00B61217" w:rsidRDefault="00B61217">
            <w:pPr>
              <w:jc w:val="right"/>
              <w:rPr>
                <w:sz w:val="18"/>
                <w:szCs w:val="18"/>
              </w:rPr>
            </w:pPr>
            <w:r>
              <w:rPr>
                <w:sz w:val="18"/>
                <w:szCs w:val="18"/>
              </w:rPr>
              <w:t>84 770</w:t>
            </w:r>
          </w:p>
        </w:tc>
        <w:tc>
          <w:tcPr>
            <w:tcW w:w="1711" w:type="dxa"/>
            <w:tcBorders>
              <w:top w:val="nil"/>
              <w:left w:val="nil"/>
              <w:bottom w:val="single" w:sz="4" w:space="0" w:color="auto"/>
              <w:right w:val="single" w:sz="4" w:space="0" w:color="auto"/>
            </w:tcBorders>
            <w:noWrap/>
            <w:vAlign w:val="bottom"/>
            <w:hideMark/>
          </w:tcPr>
          <w:p w14:paraId="49F1231E" w14:textId="77777777" w:rsidR="00B61217" w:rsidRDefault="00B61217">
            <w:pPr>
              <w:jc w:val="right"/>
              <w:rPr>
                <w:sz w:val="18"/>
                <w:szCs w:val="18"/>
              </w:rPr>
            </w:pPr>
            <w:r>
              <w:rPr>
                <w:sz w:val="18"/>
                <w:szCs w:val="18"/>
              </w:rPr>
              <w:t>70 355</w:t>
            </w:r>
          </w:p>
        </w:tc>
        <w:tc>
          <w:tcPr>
            <w:tcW w:w="1782" w:type="dxa"/>
            <w:tcBorders>
              <w:top w:val="nil"/>
              <w:left w:val="nil"/>
              <w:bottom w:val="single" w:sz="4" w:space="0" w:color="auto"/>
              <w:right w:val="single" w:sz="4" w:space="0" w:color="auto"/>
            </w:tcBorders>
            <w:noWrap/>
            <w:vAlign w:val="bottom"/>
            <w:hideMark/>
          </w:tcPr>
          <w:p w14:paraId="42DD0C5E" w14:textId="77777777" w:rsidR="00B61217" w:rsidRDefault="00B61217">
            <w:pPr>
              <w:jc w:val="right"/>
              <w:rPr>
                <w:sz w:val="18"/>
                <w:szCs w:val="18"/>
              </w:rPr>
            </w:pPr>
            <w:r>
              <w:rPr>
                <w:sz w:val="18"/>
                <w:szCs w:val="18"/>
              </w:rPr>
              <w:t>89 317</w:t>
            </w:r>
          </w:p>
        </w:tc>
      </w:tr>
      <w:tr w:rsidR="00B61217" w14:paraId="13B9BD77"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6A6D431" w14:textId="77777777" w:rsidR="00B61217" w:rsidRDefault="00B61217">
            <w:pPr>
              <w:jc w:val="center"/>
              <w:rPr>
                <w:sz w:val="18"/>
                <w:szCs w:val="18"/>
              </w:rPr>
            </w:pPr>
            <w:r>
              <w:rPr>
                <w:sz w:val="18"/>
                <w:szCs w:val="18"/>
              </w:rPr>
              <w:t>55</w:t>
            </w:r>
          </w:p>
        </w:tc>
        <w:tc>
          <w:tcPr>
            <w:tcW w:w="1711" w:type="dxa"/>
            <w:tcBorders>
              <w:top w:val="nil"/>
              <w:left w:val="nil"/>
              <w:bottom w:val="single" w:sz="4" w:space="0" w:color="auto"/>
              <w:right w:val="single" w:sz="4" w:space="0" w:color="auto"/>
            </w:tcBorders>
            <w:noWrap/>
            <w:vAlign w:val="bottom"/>
            <w:hideMark/>
          </w:tcPr>
          <w:p w14:paraId="1927192B" w14:textId="77777777" w:rsidR="00B61217" w:rsidRDefault="00B61217">
            <w:pPr>
              <w:jc w:val="right"/>
              <w:rPr>
                <w:sz w:val="18"/>
                <w:szCs w:val="18"/>
              </w:rPr>
            </w:pPr>
            <w:r>
              <w:rPr>
                <w:sz w:val="18"/>
                <w:szCs w:val="18"/>
              </w:rPr>
              <w:t>63 650</w:t>
            </w:r>
          </w:p>
        </w:tc>
        <w:tc>
          <w:tcPr>
            <w:tcW w:w="1711" w:type="dxa"/>
            <w:tcBorders>
              <w:top w:val="nil"/>
              <w:left w:val="nil"/>
              <w:bottom w:val="single" w:sz="4" w:space="0" w:color="auto"/>
              <w:right w:val="single" w:sz="4" w:space="0" w:color="auto"/>
            </w:tcBorders>
            <w:noWrap/>
            <w:vAlign w:val="bottom"/>
            <w:hideMark/>
          </w:tcPr>
          <w:p w14:paraId="0BFD5766" w14:textId="77777777" w:rsidR="00B61217" w:rsidRDefault="00B61217">
            <w:pPr>
              <w:jc w:val="right"/>
              <w:rPr>
                <w:sz w:val="18"/>
                <w:szCs w:val="18"/>
              </w:rPr>
            </w:pPr>
            <w:r>
              <w:rPr>
                <w:sz w:val="18"/>
                <w:szCs w:val="18"/>
              </w:rPr>
              <w:t>87 299</w:t>
            </w:r>
          </w:p>
        </w:tc>
        <w:tc>
          <w:tcPr>
            <w:tcW w:w="1711" w:type="dxa"/>
            <w:tcBorders>
              <w:top w:val="nil"/>
              <w:left w:val="nil"/>
              <w:bottom w:val="single" w:sz="4" w:space="0" w:color="auto"/>
              <w:right w:val="single" w:sz="4" w:space="0" w:color="auto"/>
            </w:tcBorders>
            <w:noWrap/>
            <w:vAlign w:val="bottom"/>
            <w:hideMark/>
          </w:tcPr>
          <w:p w14:paraId="110E9031" w14:textId="77777777" w:rsidR="00B61217" w:rsidRDefault="00B61217">
            <w:pPr>
              <w:jc w:val="right"/>
              <w:rPr>
                <w:sz w:val="18"/>
                <w:szCs w:val="18"/>
              </w:rPr>
            </w:pPr>
            <w:r>
              <w:rPr>
                <w:sz w:val="18"/>
                <w:szCs w:val="18"/>
              </w:rPr>
              <w:t>83 930</w:t>
            </w:r>
          </w:p>
        </w:tc>
        <w:tc>
          <w:tcPr>
            <w:tcW w:w="1711" w:type="dxa"/>
            <w:tcBorders>
              <w:top w:val="nil"/>
              <w:left w:val="nil"/>
              <w:bottom w:val="single" w:sz="4" w:space="0" w:color="auto"/>
              <w:right w:val="single" w:sz="4" w:space="0" w:color="auto"/>
            </w:tcBorders>
            <w:noWrap/>
            <w:vAlign w:val="bottom"/>
            <w:hideMark/>
          </w:tcPr>
          <w:p w14:paraId="76BE5AC0" w14:textId="77777777" w:rsidR="00B61217" w:rsidRDefault="00B61217">
            <w:pPr>
              <w:jc w:val="right"/>
              <w:rPr>
                <w:sz w:val="18"/>
                <w:szCs w:val="18"/>
              </w:rPr>
            </w:pPr>
            <w:r>
              <w:rPr>
                <w:sz w:val="18"/>
                <w:szCs w:val="18"/>
              </w:rPr>
              <w:t>68 706</w:t>
            </w:r>
          </w:p>
        </w:tc>
        <w:tc>
          <w:tcPr>
            <w:tcW w:w="1782" w:type="dxa"/>
            <w:tcBorders>
              <w:top w:val="nil"/>
              <w:left w:val="nil"/>
              <w:bottom w:val="single" w:sz="4" w:space="0" w:color="auto"/>
              <w:right w:val="single" w:sz="4" w:space="0" w:color="auto"/>
            </w:tcBorders>
            <w:noWrap/>
            <w:vAlign w:val="bottom"/>
            <w:hideMark/>
          </w:tcPr>
          <w:p w14:paraId="7FAC655E" w14:textId="77777777" w:rsidR="00B61217" w:rsidRDefault="00B61217">
            <w:pPr>
              <w:jc w:val="right"/>
              <w:rPr>
                <w:sz w:val="18"/>
                <w:szCs w:val="18"/>
              </w:rPr>
            </w:pPr>
            <w:r>
              <w:rPr>
                <w:sz w:val="18"/>
                <w:szCs w:val="18"/>
              </w:rPr>
              <w:t>88 647</w:t>
            </w:r>
          </w:p>
        </w:tc>
      </w:tr>
      <w:tr w:rsidR="00B61217" w14:paraId="2AB1E418"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7A62A83" w14:textId="77777777" w:rsidR="00B61217" w:rsidRDefault="00B61217">
            <w:pPr>
              <w:jc w:val="center"/>
              <w:rPr>
                <w:sz w:val="18"/>
                <w:szCs w:val="18"/>
              </w:rPr>
            </w:pPr>
            <w:r>
              <w:rPr>
                <w:sz w:val="18"/>
                <w:szCs w:val="18"/>
              </w:rPr>
              <w:t>56</w:t>
            </w:r>
          </w:p>
        </w:tc>
        <w:tc>
          <w:tcPr>
            <w:tcW w:w="1711" w:type="dxa"/>
            <w:tcBorders>
              <w:top w:val="nil"/>
              <w:left w:val="nil"/>
              <w:bottom w:val="single" w:sz="4" w:space="0" w:color="auto"/>
              <w:right w:val="single" w:sz="4" w:space="0" w:color="auto"/>
            </w:tcBorders>
            <w:noWrap/>
            <w:vAlign w:val="bottom"/>
            <w:hideMark/>
          </w:tcPr>
          <w:p w14:paraId="1CB9CAD8" w14:textId="77777777" w:rsidR="00B61217" w:rsidRDefault="00B61217">
            <w:pPr>
              <w:jc w:val="right"/>
              <w:rPr>
                <w:sz w:val="18"/>
                <w:szCs w:val="18"/>
              </w:rPr>
            </w:pPr>
            <w:r>
              <w:rPr>
                <w:sz w:val="18"/>
                <w:szCs w:val="18"/>
              </w:rPr>
              <w:t>61 797</w:t>
            </w:r>
          </w:p>
        </w:tc>
        <w:tc>
          <w:tcPr>
            <w:tcW w:w="1711" w:type="dxa"/>
            <w:tcBorders>
              <w:top w:val="nil"/>
              <w:left w:val="nil"/>
              <w:bottom w:val="single" w:sz="4" w:space="0" w:color="auto"/>
              <w:right w:val="single" w:sz="4" w:space="0" w:color="auto"/>
            </w:tcBorders>
            <w:noWrap/>
            <w:vAlign w:val="bottom"/>
            <w:hideMark/>
          </w:tcPr>
          <w:p w14:paraId="1EA77F7C" w14:textId="77777777" w:rsidR="00B61217" w:rsidRDefault="00B61217">
            <w:pPr>
              <w:jc w:val="right"/>
              <w:rPr>
                <w:sz w:val="18"/>
                <w:szCs w:val="18"/>
              </w:rPr>
            </w:pPr>
            <w:r>
              <w:rPr>
                <w:sz w:val="18"/>
                <w:szCs w:val="18"/>
              </w:rPr>
              <w:t>86 525</w:t>
            </w:r>
          </w:p>
        </w:tc>
        <w:tc>
          <w:tcPr>
            <w:tcW w:w="1711" w:type="dxa"/>
            <w:tcBorders>
              <w:top w:val="nil"/>
              <w:left w:val="nil"/>
              <w:bottom w:val="single" w:sz="4" w:space="0" w:color="auto"/>
              <w:right w:val="single" w:sz="4" w:space="0" w:color="auto"/>
            </w:tcBorders>
            <w:noWrap/>
            <w:vAlign w:val="bottom"/>
            <w:hideMark/>
          </w:tcPr>
          <w:p w14:paraId="1AD288AC" w14:textId="77777777" w:rsidR="00B61217" w:rsidRDefault="00B61217">
            <w:pPr>
              <w:jc w:val="right"/>
              <w:rPr>
                <w:sz w:val="18"/>
                <w:szCs w:val="18"/>
              </w:rPr>
            </w:pPr>
            <w:r>
              <w:rPr>
                <w:sz w:val="18"/>
                <w:szCs w:val="18"/>
              </w:rPr>
              <w:t>83 037</w:t>
            </w:r>
          </w:p>
        </w:tc>
        <w:tc>
          <w:tcPr>
            <w:tcW w:w="1711" w:type="dxa"/>
            <w:tcBorders>
              <w:top w:val="nil"/>
              <w:left w:val="nil"/>
              <w:bottom w:val="single" w:sz="4" w:space="0" w:color="auto"/>
              <w:right w:val="single" w:sz="4" w:space="0" w:color="auto"/>
            </w:tcBorders>
            <w:noWrap/>
            <w:vAlign w:val="bottom"/>
            <w:hideMark/>
          </w:tcPr>
          <w:p w14:paraId="19D1F30C" w14:textId="77777777" w:rsidR="00B61217" w:rsidRDefault="00B61217">
            <w:pPr>
              <w:jc w:val="right"/>
              <w:rPr>
                <w:sz w:val="18"/>
                <w:szCs w:val="18"/>
              </w:rPr>
            </w:pPr>
            <w:r>
              <w:rPr>
                <w:sz w:val="18"/>
                <w:szCs w:val="18"/>
              </w:rPr>
              <w:t>66 989</w:t>
            </w:r>
          </w:p>
        </w:tc>
        <w:tc>
          <w:tcPr>
            <w:tcW w:w="1782" w:type="dxa"/>
            <w:tcBorders>
              <w:top w:val="nil"/>
              <w:left w:val="nil"/>
              <w:bottom w:val="single" w:sz="4" w:space="0" w:color="auto"/>
              <w:right w:val="single" w:sz="4" w:space="0" w:color="auto"/>
            </w:tcBorders>
            <w:noWrap/>
            <w:vAlign w:val="bottom"/>
            <w:hideMark/>
          </w:tcPr>
          <w:p w14:paraId="2665CE8E" w14:textId="77777777" w:rsidR="00B61217" w:rsidRDefault="00B61217">
            <w:pPr>
              <w:jc w:val="right"/>
              <w:rPr>
                <w:sz w:val="18"/>
                <w:szCs w:val="18"/>
              </w:rPr>
            </w:pPr>
            <w:r>
              <w:rPr>
                <w:sz w:val="18"/>
                <w:szCs w:val="18"/>
              </w:rPr>
              <w:t>87 897</w:t>
            </w:r>
          </w:p>
        </w:tc>
      </w:tr>
      <w:tr w:rsidR="00B61217" w14:paraId="39DE4014"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58843A4" w14:textId="77777777" w:rsidR="00B61217" w:rsidRDefault="00B61217">
            <w:pPr>
              <w:jc w:val="center"/>
              <w:rPr>
                <w:sz w:val="18"/>
                <w:szCs w:val="18"/>
              </w:rPr>
            </w:pPr>
            <w:r>
              <w:rPr>
                <w:sz w:val="18"/>
                <w:szCs w:val="18"/>
              </w:rPr>
              <w:t>57</w:t>
            </w:r>
          </w:p>
        </w:tc>
        <w:tc>
          <w:tcPr>
            <w:tcW w:w="1711" w:type="dxa"/>
            <w:tcBorders>
              <w:top w:val="nil"/>
              <w:left w:val="nil"/>
              <w:bottom w:val="single" w:sz="4" w:space="0" w:color="auto"/>
              <w:right w:val="single" w:sz="4" w:space="0" w:color="auto"/>
            </w:tcBorders>
            <w:noWrap/>
            <w:vAlign w:val="bottom"/>
            <w:hideMark/>
          </w:tcPr>
          <w:p w14:paraId="579792AA" w14:textId="77777777" w:rsidR="00B61217" w:rsidRDefault="00B61217">
            <w:pPr>
              <w:jc w:val="right"/>
              <w:rPr>
                <w:sz w:val="18"/>
                <w:szCs w:val="18"/>
              </w:rPr>
            </w:pPr>
            <w:r>
              <w:rPr>
                <w:sz w:val="18"/>
                <w:szCs w:val="18"/>
              </w:rPr>
              <w:t>59 884</w:t>
            </w:r>
          </w:p>
        </w:tc>
        <w:tc>
          <w:tcPr>
            <w:tcW w:w="1711" w:type="dxa"/>
            <w:tcBorders>
              <w:top w:val="nil"/>
              <w:left w:val="nil"/>
              <w:bottom w:val="single" w:sz="4" w:space="0" w:color="auto"/>
              <w:right w:val="single" w:sz="4" w:space="0" w:color="auto"/>
            </w:tcBorders>
            <w:noWrap/>
            <w:vAlign w:val="bottom"/>
            <w:hideMark/>
          </w:tcPr>
          <w:p w14:paraId="6CE2646A" w14:textId="77777777" w:rsidR="00B61217" w:rsidRDefault="00B61217">
            <w:pPr>
              <w:jc w:val="right"/>
              <w:rPr>
                <w:sz w:val="18"/>
                <w:szCs w:val="18"/>
              </w:rPr>
            </w:pPr>
            <w:r>
              <w:rPr>
                <w:sz w:val="18"/>
                <w:szCs w:val="18"/>
              </w:rPr>
              <w:t>85 685</w:t>
            </w:r>
          </w:p>
        </w:tc>
        <w:tc>
          <w:tcPr>
            <w:tcW w:w="1711" w:type="dxa"/>
            <w:tcBorders>
              <w:top w:val="nil"/>
              <w:left w:val="nil"/>
              <w:bottom w:val="single" w:sz="4" w:space="0" w:color="auto"/>
              <w:right w:val="single" w:sz="4" w:space="0" w:color="auto"/>
            </w:tcBorders>
            <w:noWrap/>
            <w:vAlign w:val="bottom"/>
            <w:hideMark/>
          </w:tcPr>
          <w:p w14:paraId="44331C7C" w14:textId="77777777" w:rsidR="00B61217" w:rsidRDefault="00B61217">
            <w:pPr>
              <w:jc w:val="right"/>
              <w:rPr>
                <w:sz w:val="18"/>
                <w:szCs w:val="18"/>
              </w:rPr>
            </w:pPr>
            <w:r>
              <w:rPr>
                <w:sz w:val="18"/>
                <w:szCs w:val="18"/>
              </w:rPr>
              <w:t>82 074</w:t>
            </w:r>
          </w:p>
        </w:tc>
        <w:tc>
          <w:tcPr>
            <w:tcW w:w="1711" w:type="dxa"/>
            <w:tcBorders>
              <w:top w:val="nil"/>
              <w:left w:val="nil"/>
              <w:bottom w:val="single" w:sz="4" w:space="0" w:color="auto"/>
              <w:right w:val="single" w:sz="4" w:space="0" w:color="auto"/>
            </w:tcBorders>
            <w:noWrap/>
            <w:vAlign w:val="bottom"/>
            <w:hideMark/>
          </w:tcPr>
          <w:p w14:paraId="77D8A320" w14:textId="77777777" w:rsidR="00B61217" w:rsidRDefault="00B61217">
            <w:pPr>
              <w:jc w:val="right"/>
              <w:rPr>
                <w:sz w:val="18"/>
                <w:szCs w:val="18"/>
              </w:rPr>
            </w:pPr>
            <w:r>
              <w:rPr>
                <w:sz w:val="18"/>
                <w:szCs w:val="18"/>
              </w:rPr>
              <w:t>65 176</w:t>
            </w:r>
          </w:p>
        </w:tc>
        <w:tc>
          <w:tcPr>
            <w:tcW w:w="1782" w:type="dxa"/>
            <w:tcBorders>
              <w:top w:val="nil"/>
              <w:left w:val="nil"/>
              <w:bottom w:val="single" w:sz="4" w:space="0" w:color="auto"/>
              <w:right w:val="single" w:sz="4" w:space="0" w:color="auto"/>
            </w:tcBorders>
            <w:noWrap/>
            <w:vAlign w:val="bottom"/>
            <w:hideMark/>
          </w:tcPr>
          <w:p w14:paraId="4CF6F9E9" w14:textId="77777777" w:rsidR="00B61217" w:rsidRDefault="00B61217">
            <w:pPr>
              <w:jc w:val="right"/>
              <w:rPr>
                <w:sz w:val="18"/>
                <w:szCs w:val="18"/>
              </w:rPr>
            </w:pPr>
            <w:r>
              <w:rPr>
                <w:sz w:val="18"/>
                <w:szCs w:val="18"/>
              </w:rPr>
              <w:t>87 077</w:t>
            </w:r>
          </w:p>
        </w:tc>
      </w:tr>
      <w:tr w:rsidR="00B61217" w14:paraId="144B99D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E4D1057" w14:textId="77777777" w:rsidR="00B61217" w:rsidRDefault="00B61217">
            <w:pPr>
              <w:jc w:val="center"/>
              <w:rPr>
                <w:sz w:val="18"/>
                <w:szCs w:val="18"/>
              </w:rPr>
            </w:pPr>
            <w:r>
              <w:rPr>
                <w:sz w:val="18"/>
                <w:szCs w:val="18"/>
              </w:rPr>
              <w:t>58</w:t>
            </w:r>
          </w:p>
        </w:tc>
        <w:tc>
          <w:tcPr>
            <w:tcW w:w="1711" w:type="dxa"/>
            <w:tcBorders>
              <w:top w:val="nil"/>
              <w:left w:val="nil"/>
              <w:bottom w:val="single" w:sz="4" w:space="0" w:color="auto"/>
              <w:right w:val="single" w:sz="4" w:space="0" w:color="auto"/>
            </w:tcBorders>
            <w:noWrap/>
            <w:vAlign w:val="bottom"/>
            <w:hideMark/>
          </w:tcPr>
          <w:p w14:paraId="0D78A19D" w14:textId="77777777" w:rsidR="00B61217" w:rsidRDefault="00B61217">
            <w:pPr>
              <w:jc w:val="right"/>
              <w:rPr>
                <w:sz w:val="18"/>
                <w:szCs w:val="18"/>
              </w:rPr>
            </w:pPr>
            <w:r>
              <w:rPr>
                <w:sz w:val="18"/>
                <w:szCs w:val="18"/>
              </w:rPr>
              <w:t>57 914</w:t>
            </w:r>
          </w:p>
        </w:tc>
        <w:tc>
          <w:tcPr>
            <w:tcW w:w="1711" w:type="dxa"/>
            <w:tcBorders>
              <w:top w:val="nil"/>
              <w:left w:val="nil"/>
              <w:bottom w:val="single" w:sz="4" w:space="0" w:color="auto"/>
              <w:right w:val="single" w:sz="4" w:space="0" w:color="auto"/>
            </w:tcBorders>
            <w:noWrap/>
            <w:vAlign w:val="bottom"/>
            <w:hideMark/>
          </w:tcPr>
          <w:p w14:paraId="67DCCCDD" w14:textId="77777777" w:rsidR="00B61217" w:rsidRDefault="00B61217">
            <w:pPr>
              <w:jc w:val="right"/>
              <w:rPr>
                <w:sz w:val="18"/>
                <w:szCs w:val="18"/>
              </w:rPr>
            </w:pPr>
            <w:r>
              <w:rPr>
                <w:sz w:val="18"/>
                <w:szCs w:val="18"/>
              </w:rPr>
              <w:t>84 773</w:t>
            </w:r>
          </w:p>
        </w:tc>
        <w:tc>
          <w:tcPr>
            <w:tcW w:w="1711" w:type="dxa"/>
            <w:tcBorders>
              <w:top w:val="nil"/>
              <w:left w:val="nil"/>
              <w:bottom w:val="single" w:sz="4" w:space="0" w:color="auto"/>
              <w:right w:val="single" w:sz="4" w:space="0" w:color="auto"/>
            </w:tcBorders>
            <w:noWrap/>
            <w:vAlign w:val="bottom"/>
            <w:hideMark/>
          </w:tcPr>
          <w:p w14:paraId="1CAC2968" w14:textId="77777777" w:rsidR="00B61217" w:rsidRDefault="00B61217">
            <w:pPr>
              <w:jc w:val="right"/>
              <w:rPr>
                <w:sz w:val="18"/>
                <w:szCs w:val="18"/>
              </w:rPr>
            </w:pPr>
            <w:r>
              <w:rPr>
                <w:sz w:val="18"/>
                <w:szCs w:val="18"/>
              </w:rPr>
              <w:t>81 026</w:t>
            </w:r>
          </w:p>
        </w:tc>
        <w:tc>
          <w:tcPr>
            <w:tcW w:w="1711" w:type="dxa"/>
            <w:tcBorders>
              <w:top w:val="nil"/>
              <w:left w:val="nil"/>
              <w:bottom w:val="single" w:sz="4" w:space="0" w:color="auto"/>
              <w:right w:val="single" w:sz="4" w:space="0" w:color="auto"/>
            </w:tcBorders>
            <w:noWrap/>
            <w:vAlign w:val="bottom"/>
            <w:hideMark/>
          </w:tcPr>
          <w:p w14:paraId="13BD3C92" w14:textId="77777777" w:rsidR="00B61217" w:rsidRDefault="00B61217">
            <w:pPr>
              <w:jc w:val="right"/>
              <w:rPr>
                <w:sz w:val="18"/>
                <w:szCs w:val="18"/>
              </w:rPr>
            </w:pPr>
            <w:r>
              <w:rPr>
                <w:sz w:val="18"/>
                <w:szCs w:val="18"/>
              </w:rPr>
              <w:t>63 367</w:t>
            </w:r>
          </w:p>
        </w:tc>
        <w:tc>
          <w:tcPr>
            <w:tcW w:w="1782" w:type="dxa"/>
            <w:tcBorders>
              <w:top w:val="nil"/>
              <w:left w:val="nil"/>
              <w:bottom w:val="single" w:sz="4" w:space="0" w:color="auto"/>
              <w:right w:val="single" w:sz="4" w:space="0" w:color="auto"/>
            </w:tcBorders>
            <w:noWrap/>
            <w:vAlign w:val="bottom"/>
            <w:hideMark/>
          </w:tcPr>
          <w:p w14:paraId="5DC972F2" w14:textId="77777777" w:rsidR="00B61217" w:rsidRDefault="00B61217">
            <w:pPr>
              <w:jc w:val="right"/>
              <w:rPr>
                <w:sz w:val="18"/>
                <w:szCs w:val="18"/>
              </w:rPr>
            </w:pPr>
            <w:r>
              <w:rPr>
                <w:sz w:val="18"/>
                <w:szCs w:val="18"/>
              </w:rPr>
              <w:t>86 223</w:t>
            </w:r>
          </w:p>
        </w:tc>
      </w:tr>
      <w:tr w:rsidR="00B61217" w14:paraId="4648A9B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358899E" w14:textId="77777777" w:rsidR="00B61217" w:rsidRDefault="00B61217">
            <w:pPr>
              <w:jc w:val="center"/>
              <w:rPr>
                <w:sz w:val="18"/>
                <w:szCs w:val="18"/>
              </w:rPr>
            </w:pPr>
            <w:r>
              <w:rPr>
                <w:sz w:val="18"/>
                <w:szCs w:val="18"/>
              </w:rPr>
              <w:t>59</w:t>
            </w:r>
          </w:p>
        </w:tc>
        <w:tc>
          <w:tcPr>
            <w:tcW w:w="1711" w:type="dxa"/>
            <w:tcBorders>
              <w:top w:val="nil"/>
              <w:left w:val="nil"/>
              <w:bottom w:val="single" w:sz="4" w:space="0" w:color="auto"/>
              <w:right w:val="single" w:sz="4" w:space="0" w:color="auto"/>
            </w:tcBorders>
            <w:noWrap/>
            <w:vAlign w:val="bottom"/>
            <w:hideMark/>
          </w:tcPr>
          <w:p w14:paraId="66A4500F" w14:textId="77777777" w:rsidR="00B61217" w:rsidRDefault="00B61217">
            <w:pPr>
              <w:jc w:val="right"/>
              <w:rPr>
                <w:sz w:val="18"/>
                <w:szCs w:val="18"/>
              </w:rPr>
            </w:pPr>
            <w:r>
              <w:rPr>
                <w:sz w:val="18"/>
                <w:szCs w:val="18"/>
              </w:rPr>
              <w:t>55 893</w:t>
            </w:r>
          </w:p>
        </w:tc>
        <w:tc>
          <w:tcPr>
            <w:tcW w:w="1711" w:type="dxa"/>
            <w:tcBorders>
              <w:top w:val="nil"/>
              <w:left w:val="nil"/>
              <w:bottom w:val="single" w:sz="4" w:space="0" w:color="auto"/>
              <w:right w:val="single" w:sz="4" w:space="0" w:color="auto"/>
            </w:tcBorders>
            <w:noWrap/>
            <w:vAlign w:val="bottom"/>
            <w:hideMark/>
          </w:tcPr>
          <w:p w14:paraId="48A02B3C" w14:textId="77777777" w:rsidR="00B61217" w:rsidRDefault="00B61217">
            <w:pPr>
              <w:jc w:val="right"/>
              <w:rPr>
                <w:sz w:val="18"/>
                <w:szCs w:val="18"/>
              </w:rPr>
            </w:pPr>
            <w:r>
              <w:rPr>
                <w:sz w:val="18"/>
                <w:szCs w:val="18"/>
              </w:rPr>
              <w:t>83 783</w:t>
            </w:r>
          </w:p>
        </w:tc>
        <w:tc>
          <w:tcPr>
            <w:tcW w:w="1711" w:type="dxa"/>
            <w:tcBorders>
              <w:top w:val="nil"/>
              <w:left w:val="nil"/>
              <w:bottom w:val="single" w:sz="4" w:space="0" w:color="auto"/>
              <w:right w:val="single" w:sz="4" w:space="0" w:color="auto"/>
            </w:tcBorders>
            <w:noWrap/>
            <w:vAlign w:val="bottom"/>
            <w:hideMark/>
          </w:tcPr>
          <w:p w14:paraId="43A78A31" w14:textId="77777777" w:rsidR="00B61217" w:rsidRDefault="00B61217">
            <w:pPr>
              <w:jc w:val="right"/>
              <w:rPr>
                <w:sz w:val="18"/>
                <w:szCs w:val="18"/>
              </w:rPr>
            </w:pPr>
            <w:r>
              <w:rPr>
                <w:sz w:val="18"/>
                <w:szCs w:val="18"/>
              </w:rPr>
              <w:t>79 883</w:t>
            </w:r>
          </w:p>
        </w:tc>
        <w:tc>
          <w:tcPr>
            <w:tcW w:w="1711" w:type="dxa"/>
            <w:tcBorders>
              <w:top w:val="nil"/>
              <w:left w:val="nil"/>
              <w:bottom w:val="single" w:sz="4" w:space="0" w:color="auto"/>
              <w:right w:val="single" w:sz="4" w:space="0" w:color="auto"/>
            </w:tcBorders>
            <w:noWrap/>
            <w:vAlign w:val="bottom"/>
            <w:hideMark/>
          </w:tcPr>
          <w:p w14:paraId="0D6D5B23" w14:textId="77777777" w:rsidR="00B61217" w:rsidRDefault="00B61217">
            <w:pPr>
              <w:jc w:val="right"/>
              <w:rPr>
                <w:sz w:val="18"/>
                <w:szCs w:val="18"/>
              </w:rPr>
            </w:pPr>
            <w:r>
              <w:rPr>
                <w:sz w:val="18"/>
                <w:szCs w:val="18"/>
              </w:rPr>
              <w:t>61 480</w:t>
            </w:r>
          </w:p>
        </w:tc>
        <w:tc>
          <w:tcPr>
            <w:tcW w:w="1782" w:type="dxa"/>
            <w:tcBorders>
              <w:top w:val="nil"/>
              <w:left w:val="nil"/>
              <w:bottom w:val="single" w:sz="4" w:space="0" w:color="auto"/>
              <w:right w:val="single" w:sz="4" w:space="0" w:color="auto"/>
            </w:tcBorders>
            <w:noWrap/>
            <w:vAlign w:val="bottom"/>
            <w:hideMark/>
          </w:tcPr>
          <w:p w14:paraId="374DFF51" w14:textId="77777777" w:rsidR="00B61217" w:rsidRDefault="00B61217">
            <w:pPr>
              <w:jc w:val="right"/>
              <w:rPr>
                <w:sz w:val="18"/>
                <w:szCs w:val="18"/>
              </w:rPr>
            </w:pPr>
            <w:r>
              <w:rPr>
                <w:sz w:val="18"/>
                <w:szCs w:val="18"/>
              </w:rPr>
              <w:t>85 317</w:t>
            </w:r>
          </w:p>
        </w:tc>
      </w:tr>
      <w:tr w:rsidR="00B61217" w14:paraId="05B242AB"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CA35214" w14:textId="77777777" w:rsidR="00B61217" w:rsidRDefault="00B61217">
            <w:pPr>
              <w:jc w:val="center"/>
              <w:rPr>
                <w:sz w:val="18"/>
                <w:szCs w:val="18"/>
              </w:rPr>
            </w:pPr>
            <w:r>
              <w:rPr>
                <w:sz w:val="18"/>
                <w:szCs w:val="18"/>
              </w:rPr>
              <w:t>60</w:t>
            </w:r>
          </w:p>
        </w:tc>
        <w:tc>
          <w:tcPr>
            <w:tcW w:w="1711" w:type="dxa"/>
            <w:tcBorders>
              <w:top w:val="nil"/>
              <w:left w:val="nil"/>
              <w:bottom w:val="single" w:sz="4" w:space="0" w:color="auto"/>
              <w:right w:val="single" w:sz="4" w:space="0" w:color="auto"/>
            </w:tcBorders>
            <w:noWrap/>
            <w:vAlign w:val="bottom"/>
            <w:hideMark/>
          </w:tcPr>
          <w:p w14:paraId="5090B47D" w14:textId="77777777" w:rsidR="00B61217" w:rsidRDefault="00B61217">
            <w:pPr>
              <w:jc w:val="right"/>
              <w:rPr>
                <w:sz w:val="18"/>
                <w:szCs w:val="18"/>
              </w:rPr>
            </w:pPr>
            <w:r>
              <w:rPr>
                <w:sz w:val="18"/>
                <w:szCs w:val="18"/>
              </w:rPr>
              <w:t>53 825</w:t>
            </w:r>
          </w:p>
        </w:tc>
        <w:tc>
          <w:tcPr>
            <w:tcW w:w="1711" w:type="dxa"/>
            <w:tcBorders>
              <w:top w:val="nil"/>
              <w:left w:val="nil"/>
              <w:bottom w:val="single" w:sz="4" w:space="0" w:color="auto"/>
              <w:right w:val="single" w:sz="4" w:space="0" w:color="auto"/>
            </w:tcBorders>
            <w:noWrap/>
            <w:vAlign w:val="bottom"/>
            <w:hideMark/>
          </w:tcPr>
          <w:p w14:paraId="5A68F68D" w14:textId="77777777" w:rsidR="00B61217" w:rsidRDefault="00B61217">
            <w:pPr>
              <w:jc w:val="right"/>
              <w:rPr>
                <w:sz w:val="18"/>
                <w:szCs w:val="18"/>
              </w:rPr>
            </w:pPr>
            <w:r>
              <w:rPr>
                <w:sz w:val="18"/>
                <w:szCs w:val="18"/>
              </w:rPr>
              <w:t>82 707</w:t>
            </w:r>
          </w:p>
        </w:tc>
        <w:tc>
          <w:tcPr>
            <w:tcW w:w="1711" w:type="dxa"/>
            <w:tcBorders>
              <w:top w:val="nil"/>
              <w:left w:val="nil"/>
              <w:bottom w:val="single" w:sz="4" w:space="0" w:color="auto"/>
              <w:right w:val="single" w:sz="4" w:space="0" w:color="auto"/>
            </w:tcBorders>
            <w:noWrap/>
            <w:vAlign w:val="bottom"/>
            <w:hideMark/>
          </w:tcPr>
          <w:p w14:paraId="07C76295" w14:textId="77777777" w:rsidR="00B61217" w:rsidRDefault="00B61217">
            <w:pPr>
              <w:jc w:val="right"/>
              <w:rPr>
                <w:sz w:val="18"/>
                <w:szCs w:val="18"/>
              </w:rPr>
            </w:pPr>
            <w:r>
              <w:rPr>
                <w:sz w:val="18"/>
                <w:szCs w:val="18"/>
              </w:rPr>
              <w:t>78 646</w:t>
            </w:r>
          </w:p>
        </w:tc>
        <w:tc>
          <w:tcPr>
            <w:tcW w:w="1711" w:type="dxa"/>
            <w:tcBorders>
              <w:top w:val="nil"/>
              <w:left w:val="nil"/>
              <w:bottom w:val="single" w:sz="4" w:space="0" w:color="auto"/>
              <w:right w:val="single" w:sz="4" w:space="0" w:color="auto"/>
            </w:tcBorders>
            <w:noWrap/>
            <w:vAlign w:val="bottom"/>
            <w:hideMark/>
          </w:tcPr>
          <w:p w14:paraId="071D9C10" w14:textId="77777777" w:rsidR="00B61217" w:rsidRDefault="00B61217">
            <w:pPr>
              <w:jc w:val="right"/>
              <w:rPr>
                <w:sz w:val="18"/>
                <w:szCs w:val="18"/>
              </w:rPr>
            </w:pPr>
            <w:r>
              <w:rPr>
                <w:sz w:val="18"/>
                <w:szCs w:val="18"/>
              </w:rPr>
              <w:t>59 393</w:t>
            </w:r>
          </w:p>
        </w:tc>
        <w:tc>
          <w:tcPr>
            <w:tcW w:w="1782" w:type="dxa"/>
            <w:tcBorders>
              <w:top w:val="nil"/>
              <w:left w:val="nil"/>
              <w:bottom w:val="single" w:sz="4" w:space="0" w:color="auto"/>
              <w:right w:val="single" w:sz="4" w:space="0" w:color="auto"/>
            </w:tcBorders>
            <w:noWrap/>
            <w:vAlign w:val="bottom"/>
            <w:hideMark/>
          </w:tcPr>
          <w:p w14:paraId="15F8D28E" w14:textId="77777777" w:rsidR="00B61217" w:rsidRDefault="00B61217">
            <w:pPr>
              <w:jc w:val="right"/>
              <w:rPr>
                <w:sz w:val="18"/>
                <w:szCs w:val="18"/>
              </w:rPr>
            </w:pPr>
            <w:r>
              <w:rPr>
                <w:sz w:val="18"/>
                <w:szCs w:val="18"/>
              </w:rPr>
              <w:t>84 295</w:t>
            </w:r>
          </w:p>
        </w:tc>
      </w:tr>
      <w:tr w:rsidR="00B61217" w14:paraId="79309412"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2B44CA0" w14:textId="77777777" w:rsidR="00B61217" w:rsidRDefault="00B61217">
            <w:pPr>
              <w:jc w:val="center"/>
              <w:rPr>
                <w:sz w:val="18"/>
                <w:szCs w:val="18"/>
              </w:rPr>
            </w:pPr>
            <w:r>
              <w:rPr>
                <w:sz w:val="18"/>
                <w:szCs w:val="18"/>
              </w:rPr>
              <w:t>61</w:t>
            </w:r>
          </w:p>
        </w:tc>
        <w:tc>
          <w:tcPr>
            <w:tcW w:w="1711" w:type="dxa"/>
            <w:tcBorders>
              <w:top w:val="nil"/>
              <w:left w:val="nil"/>
              <w:bottom w:val="single" w:sz="4" w:space="0" w:color="auto"/>
              <w:right w:val="single" w:sz="4" w:space="0" w:color="auto"/>
            </w:tcBorders>
            <w:noWrap/>
            <w:vAlign w:val="bottom"/>
            <w:hideMark/>
          </w:tcPr>
          <w:p w14:paraId="79EC59EF" w14:textId="77777777" w:rsidR="00B61217" w:rsidRDefault="00B61217">
            <w:pPr>
              <w:jc w:val="right"/>
              <w:rPr>
                <w:sz w:val="18"/>
                <w:szCs w:val="18"/>
              </w:rPr>
            </w:pPr>
            <w:r>
              <w:rPr>
                <w:sz w:val="18"/>
                <w:szCs w:val="18"/>
              </w:rPr>
              <w:t>51 713</w:t>
            </w:r>
          </w:p>
        </w:tc>
        <w:tc>
          <w:tcPr>
            <w:tcW w:w="1711" w:type="dxa"/>
            <w:tcBorders>
              <w:top w:val="nil"/>
              <w:left w:val="nil"/>
              <w:bottom w:val="single" w:sz="4" w:space="0" w:color="auto"/>
              <w:right w:val="single" w:sz="4" w:space="0" w:color="auto"/>
            </w:tcBorders>
            <w:noWrap/>
            <w:vAlign w:val="bottom"/>
            <w:hideMark/>
          </w:tcPr>
          <w:p w14:paraId="7B430E6C" w14:textId="77777777" w:rsidR="00B61217" w:rsidRDefault="00B61217">
            <w:pPr>
              <w:jc w:val="right"/>
              <w:rPr>
                <w:sz w:val="18"/>
                <w:szCs w:val="18"/>
              </w:rPr>
            </w:pPr>
            <w:r>
              <w:rPr>
                <w:sz w:val="18"/>
                <w:szCs w:val="18"/>
              </w:rPr>
              <w:t>81 539</w:t>
            </w:r>
          </w:p>
        </w:tc>
        <w:tc>
          <w:tcPr>
            <w:tcW w:w="1711" w:type="dxa"/>
            <w:tcBorders>
              <w:top w:val="nil"/>
              <w:left w:val="nil"/>
              <w:bottom w:val="single" w:sz="4" w:space="0" w:color="auto"/>
              <w:right w:val="single" w:sz="4" w:space="0" w:color="auto"/>
            </w:tcBorders>
            <w:noWrap/>
            <w:vAlign w:val="bottom"/>
            <w:hideMark/>
          </w:tcPr>
          <w:p w14:paraId="568D34F4" w14:textId="77777777" w:rsidR="00B61217" w:rsidRDefault="00B61217">
            <w:pPr>
              <w:jc w:val="right"/>
              <w:rPr>
                <w:sz w:val="18"/>
                <w:szCs w:val="18"/>
              </w:rPr>
            </w:pPr>
            <w:r>
              <w:rPr>
                <w:sz w:val="18"/>
                <w:szCs w:val="18"/>
              </w:rPr>
              <w:t>77 327</w:t>
            </w:r>
          </w:p>
        </w:tc>
        <w:tc>
          <w:tcPr>
            <w:tcW w:w="1711" w:type="dxa"/>
            <w:tcBorders>
              <w:top w:val="nil"/>
              <w:left w:val="nil"/>
              <w:bottom w:val="single" w:sz="4" w:space="0" w:color="auto"/>
              <w:right w:val="single" w:sz="4" w:space="0" w:color="auto"/>
            </w:tcBorders>
            <w:noWrap/>
            <w:vAlign w:val="bottom"/>
            <w:hideMark/>
          </w:tcPr>
          <w:p w14:paraId="023547E4" w14:textId="77777777" w:rsidR="00B61217" w:rsidRDefault="00B61217">
            <w:pPr>
              <w:jc w:val="right"/>
              <w:rPr>
                <w:sz w:val="18"/>
                <w:szCs w:val="18"/>
              </w:rPr>
            </w:pPr>
            <w:r>
              <w:rPr>
                <w:sz w:val="18"/>
                <w:szCs w:val="18"/>
              </w:rPr>
              <w:t>57 401</w:t>
            </w:r>
          </w:p>
        </w:tc>
        <w:tc>
          <w:tcPr>
            <w:tcW w:w="1782" w:type="dxa"/>
            <w:tcBorders>
              <w:top w:val="nil"/>
              <w:left w:val="nil"/>
              <w:bottom w:val="single" w:sz="4" w:space="0" w:color="auto"/>
              <w:right w:val="single" w:sz="4" w:space="0" w:color="auto"/>
            </w:tcBorders>
            <w:noWrap/>
            <w:vAlign w:val="bottom"/>
            <w:hideMark/>
          </w:tcPr>
          <w:p w14:paraId="5113A1BC" w14:textId="77777777" w:rsidR="00B61217" w:rsidRDefault="00B61217">
            <w:pPr>
              <w:jc w:val="right"/>
              <w:rPr>
                <w:sz w:val="18"/>
                <w:szCs w:val="18"/>
              </w:rPr>
            </w:pPr>
            <w:r>
              <w:rPr>
                <w:sz w:val="18"/>
                <w:szCs w:val="18"/>
              </w:rPr>
              <w:t>83 350</w:t>
            </w:r>
          </w:p>
        </w:tc>
      </w:tr>
      <w:tr w:rsidR="00B61217" w14:paraId="0448811E"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7AD6129" w14:textId="77777777" w:rsidR="00B61217" w:rsidRDefault="00B61217">
            <w:pPr>
              <w:jc w:val="center"/>
              <w:rPr>
                <w:sz w:val="18"/>
                <w:szCs w:val="18"/>
              </w:rPr>
            </w:pPr>
            <w:r>
              <w:rPr>
                <w:sz w:val="18"/>
                <w:szCs w:val="18"/>
              </w:rPr>
              <w:t>62</w:t>
            </w:r>
          </w:p>
        </w:tc>
        <w:tc>
          <w:tcPr>
            <w:tcW w:w="1711" w:type="dxa"/>
            <w:tcBorders>
              <w:top w:val="nil"/>
              <w:left w:val="nil"/>
              <w:bottom w:val="single" w:sz="4" w:space="0" w:color="auto"/>
              <w:right w:val="single" w:sz="4" w:space="0" w:color="auto"/>
            </w:tcBorders>
            <w:noWrap/>
            <w:vAlign w:val="bottom"/>
            <w:hideMark/>
          </w:tcPr>
          <w:p w14:paraId="31754E04" w14:textId="77777777" w:rsidR="00B61217" w:rsidRDefault="00B61217">
            <w:pPr>
              <w:jc w:val="right"/>
              <w:rPr>
                <w:sz w:val="18"/>
                <w:szCs w:val="18"/>
              </w:rPr>
            </w:pPr>
            <w:r>
              <w:rPr>
                <w:sz w:val="18"/>
                <w:szCs w:val="18"/>
              </w:rPr>
              <w:t>49 562</w:t>
            </w:r>
          </w:p>
        </w:tc>
        <w:tc>
          <w:tcPr>
            <w:tcW w:w="1711" w:type="dxa"/>
            <w:tcBorders>
              <w:top w:val="nil"/>
              <w:left w:val="nil"/>
              <w:bottom w:val="single" w:sz="4" w:space="0" w:color="auto"/>
              <w:right w:val="single" w:sz="4" w:space="0" w:color="auto"/>
            </w:tcBorders>
            <w:noWrap/>
            <w:vAlign w:val="bottom"/>
            <w:hideMark/>
          </w:tcPr>
          <w:p w14:paraId="7C3ECD69" w14:textId="77777777" w:rsidR="00B61217" w:rsidRDefault="00B61217">
            <w:pPr>
              <w:jc w:val="right"/>
              <w:rPr>
                <w:sz w:val="18"/>
                <w:szCs w:val="18"/>
              </w:rPr>
            </w:pPr>
            <w:r>
              <w:rPr>
                <w:sz w:val="18"/>
                <w:szCs w:val="18"/>
              </w:rPr>
              <w:t>80 273</w:t>
            </w:r>
          </w:p>
        </w:tc>
        <w:tc>
          <w:tcPr>
            <w:tcW w:w="1711" w:type="dxa"/>
            <w:tcBorders>
              <w:top w:val="nil"/>
              <w:left w:val="nil"/>
              <w:bottom w:val="single" w:sz="4" w:space="0" w:color="auto"/>
              <w:right w:val="single" w:sz="4" w:space="0" w:color="auto"/>
            </w:tcBorders>
            <w:noWrap/>
            <w:vAlign w:val="bottom"/>
            <w:hideMark/>
          </w:tcPr>
          <w:p w14:paraId="105B2CCF" w14:textId="77777777" w:rsidR="00B61217" w:rsidRDefault="00B61217">
            <w:pPr>
              <w:jc w:val="right"/>
              <w:rPr>
                <w:sz w:val="18"/>
                <w:szCs w:val="18"/>
              </w:rPr>
            </w:pPr>
            <w:r>
              <w:rPr>
                <w:sz w:val="18"/>
                <w:szCs w:val="18"/>
              </w:rPr>
              <w:t>75 946</w:t>
            </w:r>
          </w:p>
        </w:tc>
        <w:tc>
          <w:tcPr>
            <w:tcW w:w="1711" w:type="dxa"/>
            <w:tcBorders>
              <w:top w:val="nil"/>
              <w:left w:val="nil"/>
              <w:bottom w:val="single" w:sz="4" w:space="0" w:color="auto"/>
              <w:right w:val="single" w:sz="4" w:space="0" w:color="auto"/>
            </w:tcBorders>
            <w:noWrap/>
            <w:vAlign w:val="bottom"/>
            <w:hideMark/>
          </w:tcPr>
          <w:p w14:paraId="14D2B7D3" w14:textId="77777777" w:rsidR="00B61217" w:rsidRDefault="00B61217">
            <w:pPr>
              <w:jc w:val="right"/>
              <w:rPr>
                <w:sz w:val="18"/>
                <w:szCs w:val="18"/>
              </w:rPr>
            </w:pPr>
            <w:r>
              <w:rPr>
                <w:sz w:val="18"/>
                <w:szCs w:val="18"/>
              </w:rPr>
              <w:t>55 082</w:t>
            </w:r>
          </w:p>
        </w:tc>
        <w:tc>
          <w:tcPr>
            <w:tcW w:w="1782" w:type="dxa"/>
            <w:tcBorders>
              <w:top w:val="nil"/>
              <w:left w:val="nil"/>
              <w:bottom w:val="single" w:sz="4" w:space="0" w:color="auto"/>
              <w:right w:val="single" w:sz="4" w:space="0" w:color="auto"/>
            </w:tcBorders>
            <w:noWrap/>
            <w:vAlign w:val="bottom"/>
            <w:hideMark/>
          </w:tcPr>
          <w:p w14:paraId="72E2DD16" w14:textId="77777777" w:rsidR="00B61217" w:rsidRDefault="00B61217">
            <w:pPr>
              <w:jc w:val="right"/>
              <w:rPr>
                <w:sz w:val="18"/>
                <w:szCs w:val="18"/>
              </w:rPr>
            </w:pPr>
            <w:r>
              <w:rPr>
                <w:sz w:val="18"/>
                <w:szCs w:val="18"/>
              </w:rPr>
              <w:t>82 185</w:t>
            </w:r>
          </w:p>
        </w:tc>
      </w:tr>
      <w:tr w:rsidR="00B61217" w14:paraId="28DC4003"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C8E1391" w14:textId="77777777" w:rsidR="00B61217" w:rsidRDefault="00B61217">
            <w:pPr>
              <w:jc w:val="center"/>
              <w:rPr>
                <w:sz w:val="18"/>
                <w:szCs w:val="18"/>
              </w:rPr>
            </w:pPr>
            <w:r>
              <w:rPr>
                <w:sz w:val="18"/>
                <w:szCs w:val="18"/>
              </w:rPr>
              <w:t>63</w:t>
            </w:r>
          </w:p>
        </w:tc>
        <w:tc>
          <w:tcPr>
            <w:tcW w:w="1711" w:type="dxa"/>
            <w:tcBorders>
              <w:top w:val="nil"/>
              <w:left w:val="nil"/>
              <w:bottom w:val="single" w:sz="4" w:space="0" w:color="auto"/>
              <w:right w:val="single" w:sz="4" w:space="0" w:color="auto"/>
            </w:tcBorders>
            <w:noWrap/>
            <w:vAlign w:val="bottom"/>
            <w:hideMark/>
          </w:tcPr>
          <w:p w14:paraId="2191A04F" w14:textId="77777777" w:rsidR="00B61217" w:rsidRDefault="00B61217">
            <w:pPr>
              <w:jc w:val="right"/>
              <w:rPr>
                <w:sz w:val="18"/>
                <w:szCs w:val="18"/>
              </w:rPr>
            </w:pPr>
            <w:r>
              <w:rPr>
                <w:sz w:val="18"/>
                <w:szCs w:val="18"/>
              </w:rPr>
              <w:t>47 376</w:t>
            </w:r>
          </w:p>
        </w:tc>
        <w:tc>
          <w:tcPr>
            <w:tcW w:w="1711" w:type="dxa"/>
            <w:tcBorders>
              <w:top w:val="nil"/>
              <w:left w:val="nil"/>
              <w:bottom w:val="single" w:sz="4" w:space="0" w:color="auto"/>
              <w:right w:val="single" w:sz="4" w:space="0" w:color="auto"/>
            </w:tcBorders>
            <w:noWrap/>
            <w:vAlign w:val="bottom"/>
            <w:hideMark/>
          </w:tcPr>
          <w:p w14:paraId="6ABFA946" w14:textId="77777777" w:rsidR="00B61217" w:rsidRDefault="00B61217">
            <w:pPr>
              <w:jc w:val="right"/>
              <w:rPr>
                <w:sz w:val="18"/>
                <w:szCs w:val="18"/>
              </w:rPr>
            </w:pPr>
            <w:r>
              <w:rPr>
                <w:sz w:val="18"/>
                <w:szCs w:val="18"/>
              </w:rPr>
              <w:t>78 902</w:t>
            </w:r>
          </w:p>
        </w:tc>
        <w:tc>
          <w:tcPr>
            <w:tcW w:w="1711" w:type="dxa"/>
            <w:tcBorders>
              <w:top w:val="nil"/>
              <w:left w:val="nil"/>
              <w:bottom w:val="single" w:sz="4" w:space="0" w:color="auto"/>
              <w:right w:val="single" w:sz="4" w:space="0" w:color="auto"/>
            </w:tcBorders>
            <w:noWrap/>
            <w:vAlign w:val="bottom"/>
            <w:hideMark/>
          </w:tcPr>
          <w:p w14:paraId="55CDD392" w14:textId="77777777" w:rsidR="00B61217" w:rsidRDefault="00B61217">
            <w:pPr>
              <w:jc w:val="right"/>
              <w:rPr>
                <w:sz w:val="18"/>
                <w:szCs w:val="18"/>
              </w:rPr>
            </w:pPr>
            <w:r>
              <w:rPr>
                <w:sz w:val="18"/>
                <w:szCs w:val="18"/>
              </w:rPr>
              <w:t>74 514</w:t>
            </w:r>
          </w:p>
        </w:tc>
        <w:tc>
          <w:tcPr>
            <w:tcW w:w="1711" w:type="dxa"/>
            <w:tcBorders>
              <w:top w:val="nil"/>
              <w:left w:val="nil"/>
              <w:bottom w:val="single" w:sz="4" w:space="0" w:color="auto"/>
              <w:right w:val="single" w:sz="4" w:space="0" w:color="auto"/>
            </w:tcBorders>
            <w:noWrap/>
            <w:vAlign w:val="bottom"/>
            <w:hideMark/>
          </w:tcPr>
          <w:p w14:paraId="543A6C84" w14:textId="77777777" w:rsidR="00B61217" w:rsidRDefault="00B61217">
            <w:pPr>
              <w:jc w:val="right"/>
              <w:rPr>
                <w:sz w:val="18"/>
                <w:szCs w:val="18"/>
              </w:rPr>
            </w:pPr>
            <w:r>
              <w:rPr>
                <w:sz w:val="18"/>
                <w:szCs w:val="18"/>
              </w:rPr>
              <w:t>53 027</w:t>
            </w:r>
          </w:p>
        </w:tc>
        <w:tc>
          <w:tcPr>
            <w:tcW w:w="1782" w:type="dxa"/>
            <w:tcBorders>
              <w:top w:val="nil"/>
              <w:left w:val="nil"/>
              <w:bottom w:val="single" w:sz="4" w:space="0" w:color="auto"/>
              <w:right w:val="single" w:sz="4" w:space="0" w:color="auto"/>
            </w:tcBorders>
            <w:noWrap/>
            <w:vAlign w:val="bottom"/>
            <w:hideMark/>
          </w:tcPr>
          <w:p w14:paraId="6061F40B" w14:textId="77777777" w:rsidR="00B61217" w:rsidRDefault="00B61217">
            <w:pPr>
              <w:jc w:val="right"/>
              <w:rPr>
                <w:sz w:val="18"/>
                <w:szCs w:val="18"/>
              </w:rPr>
            </w:pPr>
            <w:r>
              <w:rPr>
                <w:sz w:val="18"/>
                <w:szCs w:val="18"/>
              </w:rPr>
              <w:t>81 113</w:t>
            </w:r>
          </w:p>
        </w:tc>
      </w:tr>
      <w:tr w:rsidR="00B61217" w14:paraId="1314230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49069CA" w14:textId="77777777" w:rsidR="00B61217" w:rsidRDefault="00B61217">
            <w:pPr>
              <w:jc w:val="center"/>
              <w:rPr>
                <w:sz w:val="18"/>
                <w:szCs w:val="18"/>
              </w:rPr>
            </w:pPr>
            <w:r>
              <w:rPr>
                <w:sz w:val="18"/>
                <w:szCs w:val="18"/>
              </w:rPr>
              <w:t>64</w:t>
            </w:r>
          </w:p>
        </w:tc>
        <w:tc>
          <w:tcPr>
            <w:tcW w:w="1711" w:type="dxa"/>
            <w:tcBorders>
              <w:top w:val="nil"/>
              <w:left w:val="nil"/>
              <w:bottom w:val="single" w:sz="4" w:space="0" w:color="auto"/>
              <w:right w:val="single" w:sz="4" w:space="0" w:color="auto"/>
            </w:tcBorders>
            <w:noWrap/>
            <w:vAlign w:val="bottom"/>
            <w:hideMark/>
          </w:tcPr>
          <w:p w14:paraId="533734C9" w14:textId="77777777" w:rsidR="00B61217" w:rsidRDefault="00B61217">
            <w:pPr>
              <w:jc w:val="right"/>
              <w:rPr>
                <w:sz w:val="18"/>
                <w:szCs w:val="18"/>
              </w:rPr>
            </w:pPr>
            <w:r>
              <w:rPr>
                <w:sz w:val="18"/>
                <w:szCs w:val="18"/>
              </w:rPr>
              <w:t>45 162</w:t>
            </w:r>
          </w:p>
        </w:tc>
        <w:tc>
          <w:tcPr>
            <w:tcW w:w="1711" w:type="dxa"/>
            <w:tcBorders>
              <w:top w:val="nil"/>
              <w:left w:val="nil"/>
              <w:bottom w:val="single" w:sz="4" w:space="0" w:color="auto"/>
              <w:right w:val="single" w:sz="4" w:space="0" w:color="auto"/>
            </w:tcBorders>
            <w:noWrap/>
            <w:vAlign w:val="bottom"/>
            <w:hideMark/>
          </w:tcPr>
          <w:p w14:paraId="07F0EB06" w14:textId="77777777" w:rsidR="00B61217" w:rsidRDefault="00B61217">
            <w:pPr>
              <w:jc w:val="right"/>
              <w:rPr>
                <w:sz w:val="18"/>
                <w:szCs w:val="18"/>
              </w:rPr>
            </w:pPr>
            <w:r>
              <w:rPr>
                <w:sz w:val="18"/>
                <w:szCs w:val="18"/>
              </w:rPr>
              <w:t>77 422</w:t>
            </w:r>
          </w:p>
        </w:tc>
        <w:tc>
          <w:tcPr>
            <w:tcW w:w="1711" w:type="dxa"/>
            <w:tcBorders>
              <w:top w:val="nil"/>
              <w:left w:val="nil"/>
              <w:bottom w:val="single" w:sz="4" w:space="0" w:color="auto"/>
              <w:right w:val="single" w:sz="4" w:space="0" w:color="auto"/>
            </w:tcBorders>
            <w:noWrap/>
            <w:vAlign w:val="bottom"/>
            <w:hideMark/>
          </w:tcPr>
          <w:p w14:paraId="4074FD27" w14:textId="77777777" w:rsidR="00B61217" w:rsidRDefault="00B61217">
            <w:pPr>
              <w:jc w:val="right"/>
              <w:rPr>
                <w:sz w:val="18"/>
                <w:szCs w:val="18"/>
              </w:rPr>
            </w:pPr>
            <w:r>
              <w:rPr>
                <w:sz w:val="18"/>
                <w:szCs w:val="18"/>
              </w:rPr>
              <w:t>73 034</w:t>
            </w:r>
          </w:p>
        </w:tc>
        <w:tc>
          <w:tcPr>
            <w:tcW w:w="1711" w:type="dxa"/>
            <w:tcBorders>
              <w:top w:val="nil"/>
              <w:left w:val="nil"/>
              <w:bottom w:val="single" w:sz="4" w:space="0" w:color="auto"/>
              <w:right w:val="single" w:sz="4" w:space="0" w:color="auto"/>
            </w:tcBorders>
            <w:noWrap/>
            <w:vAlign w:val="bottom"/>
            <w:hideMark/>
          </w:tcPr>
          <w:p w14:paraId="63208EF1" w14:textId="77777777" w:rsidR="00B61217" w:rsidRDefault="00B61217">
            <w:pPr>
              <w:jc w:val="right"/>
              <w:rPr>
                <w:sz w:val="18"/>
                <w:szCs w:val="18"/>
              </w:rPr>
            </w:pPr>
            <w:r>
              <w:rPr>
                <w:sz w:val="18"/>
                <w:szCs w:val="18"/>
              </w:rPr>
              <w:t>50 897</w:t>
            </w:r>
          </w:p>
        </w:tc>
        <w:tc>
          <w:tcPr>
            <w:tcW w:w="1782" w:type="dxa"/>
            <w:tcBorders>
              <w:top w:val="nil"/>
              <w:left w:val="nil"/>
              <w:bottom w:val="single" w:sz="4" w:space="0" w:color="auto"/>
              <w:right w:val="single" w:sz="4" w:space="0" w:color="auto"/>
            </w:tcBorders>
            <w:noWrap/>
            <w:vAlign w:val="bottom"/>
            <w:hideMark/>
          </w:tcPr>
          <w:p w14:paraId="7318A238" w14:textId="77777777" w:rsidR="00B61217" w:rsidRDefault="00B61217">
            <w:pPr>
              <w:jc w:val="right"/>
              <w:rPr>
                <w:sz w:val="18"/>
                <w:szCs w:val="18"/>
              </w:rPr>
            </w:pPr>
            <w:r>
              <w:rPr>
                <w:sz w:val="18"/>
                <w:szCs w:val="18"/>
              </w:rPr>
              <w:t>79 912</w:t>
            </w:r>
          </w:p>
        </w:tc>
      </w:tr>
      <w:tr w:rsidR="00B61217" w14:paraId="406D9C1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69161FF" w14:textId="77777777" w:rsidR="00B61217" w:rsidRDefault="00B61217">
            <w:pPr>
              <w:jc w:val="center"/>
              <w:rPr>
                <w:sz w:val="18"/>
                <w:szCs w:val="18"/>
              </w:rPr>
            </w:pPr>
            <w:r>
              <w:rPr>
                <w:sz w:val="18"/>
                <w:szCs w:val="18"/>
              </w:rPr>
              <w:t>65</w:t>
            </w:r>
          </w:p>
        </w:tc>
        <w:tc>
          <w:tcPr>
            <w:tcW w:w="1711" w:type="dxa"/>
            <w:tcBorders>
              <w:top w:val="nil"/>
              <w:left w:val="nil"/>
              <w:bottom w:val="single" w:sz="4" w:space="0" w:color="auto"/>
              <w:right w:val="single" w:sz="4" w:space="0" w:color="auto"/>
            </w:tcBorders>
            <w:noWrap/>
            <w:vAlign w:val="bottom"/>
            <w:hideMark/>
          </w:tcPr>
          <w:p w14:paraId="126936ED" w14:textId="77777777" w:rsidR="00B61217" w:rsidRDefault="00B61217">
            <w:pPr>
              <w:jc w:val="right"/>
              <w:rPr>
                <w:sz w:val="18"/>
                <w:szCs w:val="18"/>
              </w:rPr>
            </w:pPr>
            <w:r>
              <w:rPr>
                <w:sz w:val="18"/>
                <w:szCs w:val="18"/>
              </w:rPr>
              <w:t>42 925</w:t>
            </w:r>
          </w:p>
        </w:tc>
        <w:tc>
          <w:tcPr>
            <w:tcW w:w="1711" w:type="dxa"/>
            <w:tcBorders>
              <w:top w:val="nil"/>
              <w:left w:val="nil"/>
              <w:bottom w:val="single" w:sz="4" w:space="0" w:color="auto"/>
              <w:right w:val="single" w:sz="4" w:space="0" w:color="auto"/>
            </w:tcBorders>
            <w:noWrap/>
            <w:vAlign w:val="bottom"/>
            <w:hideMark/>
          </w:tcPr>
          <w:p w14:paraId="696CD9EB" w14:textId="77777777" w:rsidR="00B61217" w:rsidRDefault="00B61217">
            <w:pPr>
              <w:jc w:val="right"/>
              <w:rPr>
                <w:sz w:val="18"/>
                <w:szCs w:val="18"/>
              </w:rPr>
            </w:pPr>
            <w:r>
              <w:rPr>
                <w:sz w:val="18"/>
                <w:szCs w:val="18"/>
              </w:rPr>
              <w:t>75 825</w:t>
            </w:r>
          </w:p>
        </w:tc>
        <w:tc>
          <w:tcPr>
            <w:tcW w:w="1711" w:type="dxa"/>
            <w:tcBorders>
              <w:top w:val="nil"/>
              <w:left w:val="nil"/>
              <w:bottom w:val="single" w:sz="4" w:space="0" w:color="auto"/>
              <w:right w:val="single" w:sz="4" w:space="0" w:color="auto"/>
            </w:tcBorders>
            <w:noWrap/>
            <w:vAlign w:val="bottom"/>
            <w:hideMark/>
          </w:tcPr>
          <w:p w14:paraId="0FF0F294" w14:textId="77777777" w:rsidR="00B61217" w:rsidRDefault="00B61217">
            <w:pPr>
              <w:jc w:val="right"/>
              <w:rPr>
                <w:sz w:val="18"/>
                <w:szCs w:val="18"/>
              </w:rPr>
            </w:pPr>
            <w:r>
              <w:rPr>
                <w:sz w:val="18"/>
                <w:szCs w:val="18"/>
              </w:rPr>
              <w:t>71 504</w:t>
            </w:r>
          </w:p>
        </w:tc>
        <w:tc>
          <w:tcPr>
            <w:tcW w:w="1711" w:type="dxa"/>
            <w:tcBorders>
              <w:top w:val="nil"/>
              <w:left w:val="nil"/>
              <w:bottom w:val="single" w:sz="4" w:space="0" w:color="auto"/>
              <w:right w:val="single" w:sz="4" w:space="0" w:color="auto"/>
            </w:tcBorders>
            <w:noWrap/>
            <w:vAlign w:val="bottom"/>
            <w:hideMark/>
          </w:tcPr>
          <w:p w14:paraId="2996C1F4" w14:textId="77777777" w:rsidR="00B61217" w:rsidRDefault="00B61217">
            <w:pPr>
              <w:jc w:val="right"/>
              <w:rPr>
                <w:sz w:val="18"/>
                <w:szCs w:val="18"/>
              </w:rPr>
            </w:pPr>
            <w:r>
              <w:rPr>
                <w:sz w:val="18"/>
                <w:szCs w:val="18"/>
              </w:rPr>
              <w:t>48 683</w:t>
            </w:r>
          </w:p>
        </w:tc>
        <w:tc>
          <w:tcPr>
            <w:tcW w:w="1782" w:type="dxa"/>
            <w:tcBorders>
              <w:top w:val="nil"/>
              <w:left w:val="nil"/>
              <w:bottom w:val="single" w:sz="4" w:space="0" w:color="auto"/>
              <w:right w:val="single" w:sz="4" w:space="0" w:color="auto"/>
            </w:tcBorders>
            <w:noWrap/>
            <w:vAlign w:val="bottom"/>
            <w:hideMark/>
          </w:tcPr>
          <w:p w14:paraId="179B6B3C" w14:textId="77777777" w:rsidR="00B61217" w:rsidRDefault="00B61217">
            <w:pPr>
              <w:jc w:val="right"/>
              <w:rPr>
                <w:sz w:val="18"/>
                <w:szCs w:val="18"/>
              </w:rPr>
            </w:pPr>
            <w:r>
              <w:rPr>
                <w:sz w:val="18"/>
                <w:szCs w:val="18"/>
              </w:rPr>
              <w:t>78 605</w:t>
            </w:r>
          </w:p>
        </w:tc>
      </w:tr>
      <w:tr w:rsidR="00B61217" w14:paraId="0D65C0E4"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80ACAAB" w14:textId="77777777" w:rsidR="00B61217" w:rsidRDefault="00B61217">
            <w:pPr>
              <w:jc w:val="center"/>
              <w:rPr>
                <w:sz w:val="18"/>
                <w:szCs w:val="18"/>
              </w:rPr>
            </w:pPr>
            <w:r>
              <w:rPr>
                <w:sz w:val="18"/>
                <w:szCs w:val="18"/>
              </w:rPr>
              <w:t>66</w:t>
            </w:r>
          </w:p>
        </w:tc>
        <w:tc>
          <w:tcPr>
            <w:tcW w:w="1711" w:type="dxa"/>
            <w:tcBorders>
              <w:top w:val="nil"/>
              <w:left w:val="nil"/>
              <w:bottom w:val="single" w:sz="4" w:space="0" w:color="auto"/>
              <w:right w:val="single" w:sz="4" w:space="0" w:color="auto"/>
            </w:tcBorders>
            <w:noWrap/>
            <w:vAlign w:val="bottom"/>
            <w:hideMark/>
          </w:tcPr>
          <w:p w14:paraId="610DDC8F" w14:textId="77777777" w:rsidR="00B61217" w:rsidRDefault="00B61217">
            <w:pPr>
              <w:jc w:val="right"/>
              <w:rPr>
                <w:sz w:val="18"/>
                <w:szCs w:val="18"/>
              </w:rPr>
            </w:pPr>
            <w:r>
              <w:rPr>
                <w:sz w:val="18"/>
                <w:szCs w:val="18"/>
              </w:rPr>
              <w:t>40 674</w:t>
            </w:r>
          </w:p>
        </w:tc>
        <w:tc>
          <w:tcPr>
            <w:tcW w:w="1711" w:type="dxa"/>
            <w:tcBorders>
              <w:top w:val="nil"/>
              <w:left w:val="nil"/>
              <w:bottom w:val="single" w:sz="4" w:space="0" w:color="auto"/>
              <w:right w:val="single" w:sz="4" w:space="0" w:color="auto"/>
            </w:tcBorders>
            <w:noWrap/>
            <w:vAlign w:val="bottom"/>
            <w:hideMark/>
          </w:tcPr>
          <w:p w14:paraId="6BD33D01" w14:textId="77777777" w:rsidR="00B61217" w:rsidRDefault="00B61217">
            <w:pPr>
              <w:jc w:val="right"/>
              <w:rPr>
                <w:sz w:val="18"/>
                <w:szCs w:val="18"/>
              </w:rPr>
            </w:pPr>
            <w:r>
              <w:rPr>
                <w:sz w:val="18"/>
                <w:szCs w:val="18"/>
              </w:rPr>
              <w:t>74 107</w:t>
            </w:r>
          </w:p>
        </w:tc>
        <w:tc>
          <w:tcPr>
            <w:tcW w:w="1711" w:type="dxa"/>
            <w:tcBorders>
              <w:top w:val="nil"/>
              <w:left w:val="nil"/>
              <w:bottom w:val="single" w:sz="4" w:space="0" w:color="auto"/>
              <w:right w:val="single" w:sz="4" w:space="0" w:color="auto"/>
            </w:tcBorders>
            <w:noWrap/>
            <w:vAlign w:val="bottom"/>
            <w:hideMark/>
          </w:tcPr>
          <w:p w14:paraId="21D82E26" w14:textId="77777777" w:rsidR="00B61217" w:rsidRDefault="00B61217">
            <w:pPr>
              <w:jc w:val="right"/>
              <w:rPr>
                <w:sz w:val="18"/>
                <w:szCs w:val="18"/>
              </w:rPr>
            </w:pPr>
            <w:r>
              <w:rPr>
                <w:sz w:val="18"/>
                <w:szCs w:val="18"/>
              </w:rPr>
              <w:t>69 918</w:t>
            </w:r>
          </w:p>
        </w:tc>
        <w:tc>
          <w:tcPr>
            <w:tcW w:w="1711" w:type="dxa"/>
            <w:tcBorders>
              <w:top w:val="nil"/>
              <w:left w:val="nil"/>
              <w:bottom w:val="single" w:sz="4" w:space="0" w:color="auto"/>
              <w:right w:val="single" w:sz="4" w:space="0" w:color="auto"/>
            </w:tcBorders>
            <w:noWrap/>
            <w:vAlign w:val="bottom"/>
            <w:hideMark/>
          </w:tcPr>
          <w:p w14:paraId="7D6F3919" w14:textId="77777777" w:rsidR="00B61217" w:rsidRDefault="00B61217">
            <w:pPr>
              <w:jc w:val="right"/>
              <w:rPr>
                <w:sz w:val="18"/>
                <w:szCs w:val="18"/>
              </w:rPr>
            </w:pPr>
            <w:r>
              <w:rPr>
                <w:sz w:val="18"/>
                <w:szCs w:val="18"/>
              </w:rPr>
              <w:t>46 709</w:t>
            </w:r>
          </w:p>
        </w:tc>
        <w:tc>
          <w:tcPr>
            <w:tcW w:w="1782" w:type="dxa"/>
            <w:tcBorders>
              <w:top w:val="nil"/>
              <w:left w:val="nil"/>
              <w:bottom w:val="single" w:sz="4" w:space="0" w:color="auto"/>
              <w:right w:val="single" w:sz="4" w:space="0" w:color="auto"/>
            </w:tcBorders>
            <w:noWrap/>
            <w:vAlign w:val="bottom"/>
            <w:hideMark/>
          </w:tcPr>
          <w:p w14:paraId="2EEE775C" w14:textId="77777777" w:rsidR="00B61217" w:rsidRDefault="00B61217">
            <w:pPr>
              <w:jc w:val="right"/>
              <w:rPr>
                <w:sz w:val="18"/>
                <w:szCs w:val="18"/>
              </w:rPr>
            </w:pPr>
            <w:r>
              <w:rPr>
                <w:sz w:val="18"/>
                <w:szCs w:val="18"/>
              </w:rPr>
              <w:t>77 388</w:t>
            </w:r>
          </w:p>
        </w:tc>
      </w:tr>
      <w:tr w:rsidR="00B61217" w14:paraId="3DA7B5F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3A5B4B6" w14:textId="77777777" w:rsidR="00B61217" w:rsidRDefault="00B61217">
            <w:pPr>
              <w:jc w:val="center"/>
              <w:rPr>
                <w:sz w:val="18"/>
                <w:szCs w:val="18"/>
              </w:rPr>
            </w:pPr>
            <w:r>
              <w:rPr>
                <w:sz w:val="18"/>
                <w:szCs w:val="18"/>
              </w:rPr>
              <w:t>67</w:t>
            </w:r>
          </w:p>
        </w:tc>
        <w:tc>
          <w:tcPr>
            <w:tcW w:w="1711" w:type="dxa"/>
            <w:tcBorders>
              <w:top w:val="nil"/>
              <w:left w:val="nil"/>
              <w:bottom w:val="single" w:sz="4" w:space="0" w:color="auto"/>
              <w:right w:val="single" w:sz="4" w:space="0" w:color="auto"/>
            </w:tcBorders>
            <w:noWrap/>
            <w:vAlign w:val="bottom"/>
            <w:hideMark/>
          </w:tcPr>
          <w:p w14:paraId="57126157" w14:textId="77777777" w:rsidR="00B61217" w:rsidRDefault="00B61217">
            <w:pPr>
              <w:jc w:val="right"/>
              <w:rPr>
                <w:sz w:val="18"/>
                <w:szCs w:val="18"/>
              </w:rPr>
            </w:pPr>
            <w:r>
              <w:rPr>
                <w:sz w:val="18"/>
                <w:szCs w:val="18"/>
              </w:rPr>
              <w:t>38 415</w:t>
            </w:r>
          </w:p>
        </w:tc>
        <w:tc>
          <w:tcPr>
            <w:tcW w:w="1711" w:type="dxa"/>
            <w:tcBorders>
              <w:top w:val="nil"/>
              <w:left w:val="nil"/>
              <w:bottom w:val="single" w:sz="4" w:space="0" w:color="auto"/>
              <w:right w:val="single" w:sz="4" w:space="0" w:color="auto"/>
            </w:tcBorders>
            <w:noWrap/>
            <w:vAlign w:val="bottom"/>
            <w:hideMark/>
          </w:tcPr>
          <w:p w14:paraId="772D1B6C" w14:textId="77777777" w:rsidR="00B61217" w:rsidRDefault="00B61217">
            <w:pPr>
              <w:jc w:val="right"/>
              <w:rPr>
                <w:sz w:val="18"/>
                <w:szCs w:val="18"/>
              </w:rPr>
            </w:pPr>
            <w:r>
              <w:rPr>
                <w:sz w:val="18"/>
                <w:szCs w:val="18"/>
              </w:rPr>
              <w:t>72 263</w:t>
            </w:r>
          </w:p>
        </w:tc>
        <w:tc>
          <w:tcPr>
            <w:tcW w:w="1711" w:type="dxa"/>
            <w:tcBorders>
              <w:top w:val="nil"/>
              <w:left w:val="nil"/>
              <w:bottom w:val="single" w:sz="4" w:space="0" w:color="auto"/>
              <w:right w:val="single" w:sz="4" w:space="0" w:color="auto"/>
            </w:tcBorders>
            <w:noWrap/>
            <w:vAlign w:val="bottom"/>
            <w:hideMark/>
          </w:tcPr>
          <w:p w14:paraId="1881EFC1" w14:textId="77777777" w:rsidR="00B61217" w:rsidRDefault="00B61217">
            <w:pPr>
              <w:jc w:val="right"/>
              <w:rPr>
                <w:sz w:val="18"/>
                <w:szCs w:val="18"/>
              </w:rPr>
            </w:pPr>
            <w:r>
              <w:rPr>
                <w:sz w:val="18"/>
                <w:szCs w:val="18"/>
              </w:rPr>
              <w:t>68 271</w:t>
            </w:r>
          </w:p>
        </w:tc>
        <w:tc>
          <w:tcPr>
            <w:tcW w:w="1711" w:type="dxa"/>
            <w:tcBorders>
              <w:top w:val="nil"/>
              <w:left w:val="nil"/>
              <w:bottom w:val="single" w:sz="4" w:space="0" w:color="auto"/>
              <w:right w:val="single" w:sz="4" w:space="0" w:color="auto"/>
            </w:tcBorders>
            <w:noWrap/>
            <w:vAlign w:val="bottom"/>
            <w:hideMark/>
          </w:tcPr>
          <w:p w14:paraId="4BD779C8" w14:textId="77777777" w:rsidR="00B61217" w:rsidRDefault="00B61217">
            <w:pPr>
              <w:jc w:val="right"/>
              <w:rPr>
                <w:sz w:val="18"/>
                <w:szCs w:val="18"/>
              </w:rPr>
            </w:pPr>
            <w:r>
              <w:rPr>
                <w:sz w:val="18"/>
                <w:szCs w:val="18"/>
              </w:rPr>
              <w:t>44 298</w:t>
            </w:r>
          </w:p>
        </w:tc>
        <w:tc>
          <w:tcPr>
            <w:tcW w:w="1782" w:type="dxa"/>
            <w:tcBorders>
              <w:top w:val="nil"/>
              <w:left w:val="nil"/>
              <w:bottom w:val="single" w:sz="4" w:space="0" w:color="auto"/>
              <w:right w:val="single" w:sz="4" w:space="0" w:color="auto"/>
            </w:tcBorders>
            <w:noWrap/>
            <w:vAlign w:val="bottom"/>
            <w:hideMark/>
          </w:tcPr>
          <w:p w14:paraId="2467D01D" w14:textId="77777777" w:rsidR="00B61217" w:rsidRDefault="00B61217">
            <w:pPr>
              <w:jc w:val="right"/>
              <w:rPr>
                <w:sz w:val="18"/>
                <w:szCs w:val="18"/>
              </w:rPr>
            </w:pPr>
            <w:r>
              <w:rPr>
                <w:sz w:val="18"/>
                <w:szCs w:val="18"/>
              </w:rPr>
              <w:t>75 855</w:t>
            </w:r>
          </w:p>
        </w:tc>
      </w:tr>
      <w:tr w:rsidR="00B61217" w14:paraId="181D3E74"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5FB8403" w14:textId="77777777" w:rsidR="00B61217" w:rsidRDefault="00B61217">
            <w:pPr>
              <w:jc w:val="center"/>
              <w:rPr>
                <w:sz w:val="18"/>
                <w:szCs w:val="18"/>
              </w:rPr>
            </w:pPr>
            <w:r>
              <w:rPr>
                <w:sz w:val="18"/>
                <w:szCs w:val="18"/>
              </w:rPr>
              <w:t>68</w:t>
            </w:r>
          </w:p>
        </w:tc>
        <w:tc>
          <w:tcPr>
            <w:tcW w:w="1711" w:type="dxa"/>
            <w:tcBorders>
              <w:top w:val="nil"/>
              <w:left w:val="nil"/>
              <w:bottom w:val="single" w:sz="4" w:space="0" w:color="auto"/>
              <w:right w:val="single" w:sz="4" w:space="0" w:color="auto"/>
            </w:tcBorders>
            <w:noWrap/>
            <w:vAlign w:val="bottom"/>
            <w:hideMark/>
          </w:tcPr>
          <w:p w14:paraId="7D046065" w14:textId="77777777" w:rsidR="00B61217" w:rsidRDefault="00B61217">
            <w:pPr>
              <w:jc w:val="right"/>
              <w:rPr>
                <w:sz w:val="18"/>
                <w:szCs w:val="18"/>
              </w:rPr>
            </w:pPr>
            <w:r>
              <w:rPr>
                <w:sz w:val="18"/>
                <w:szCs w:val="18"/>
              </w:rPr>
              <w:t>36 156</w:t>
            </w:r>
          </w:p>
        </w:tc>
        <w:tc>
          <w:tcPr>
            <w:tcW w:w="1711" w:type="dxa"/>
            <w:tcBorders>
              <w:top w:val="nil"/>
              <w:left w:val="nil"/>
              <w:bottom w:val="single" w:sz="4" w:space="0" w:color="auto"/>
              <w:right w:val="single" w:sz="4" w:space="0" w:color="auto"/>
            </w:tcBorders>
            <w:noWrap/>
            <w:vAlign w:val="bottom"/>
            <w:hideMark/>
          </w:tcPr>
          <w:p w14:paraId="2BF305D1" w14:textId="77777777" w:rsidR="00B61217" w:rsidRDefault="00B61217">
            <w:pPr>
              <w:jc w:val="right"/>
              <w:rPr>
                <w:sz w:val="18"/>
                <w:szCs w:val="18"/>
              </w:rPr>
            </w:pPr>
            <w:r>
              <w:rPr>
                <w:sz w:val="18"/>
                <w:szCs w:val="18"/>
              </w:rPr>
              <w:t>70 289</w:t>
            </w:r>
          </w:p>
        </w:tc>
        <w:tc>
          <w:tcPr>
            <w:tcW w:w="1711" w:type="dxa"/>
            <w:tcBorders>
              <w:top w:val="nil"/>
              <w:left w:val="nil"/>
              <w:bottom w:val="single" w:sz="4" w:space="0" w:color="auto"/>
              <w:right w:val="single" w:sz="4" w:space="0" w:color="auto"/>
            </w:tcBorders>
            <w:noWrap/>
            <w:vAlign w:val="bottom"/>
            <w:hideMark/>
          </w:tcPr>
          <w:p w14:paraId="2532F7F9" w14:textId="77777777" w:rsidR="00B61217" w:rsidRDefault="00B61217">
            <w:pPr>
              <w:jc w:val="right"/>
              <w:rPr>
                <w:sz w:val="18"/>
                <w:szCs w:val="18"/>
              </w:rPr>
            </w:pPr>
            <w:r>
              <w:rPr>
                <w:sz w:val="18"/>
                <w:szCs w:val="18"/>
              </w:rPr>
              <w:t>66 557</w:t>
            </w:r>
          </w:p>
        </w:tc>
        <w:tc>
          <w:tcPr>
            <w:tcW w:w="1711" w:type="dxa"/>
            <w:tcBorders>
              <w:top w:val="nil"/>
              <w:left w:val="nil"/>
              <w:bottom w:val="single" w:sz="4" w:space="0" w:color="auto"/>
              <w:right w:val="single" w:sz="4" w:space="0" w:color="auto"/>
            </w:tcBorders>
            <w:noWrap/>
            <w:vAlign w:val="bottom"/>
            <w:hideMark/>
          </w:tcPr>
          <w:p w14:paraId="2F5FC527" w14:textId="77777777" w:rsidR="00B61217" w:rsidRDefault="00B61217">
            <w:pPr>
              <w:jc w:val="right"/>
              <w:rPr>
                <w:sz w:val="18"/>
                <w:szCs w:val="18"/>
              </w:rPr>
            </w:pPr>
            <w:r>
              <w:rPr>
                <w:sz w:val="18"/>
                <w:szCs w:val="18"/>
              </w:rPr>
              <w:t>42 109</w:t>
            </w:r>
          </w:p>
        </w:tc>
        <w:tc>
          <w:tcPr>
            <w:tcW w:w="1782" w:type="dxa"/>
            <w:tcBorders>
              <w:top w:val="nil"/>
              <w:left w:val="nil"/>
              <w:bottom w:val="single" w:sz="4" w:space="0" w:color="auto"/>
              <w:right w:val="single" w:sz="4" w:space="0" w:color="auto"/>
            </w:tcBorders>
            <w:noWrap/>
            <w:vAlign w:val="bottom"/>
            <w:hideMark/>
          </w:tcPr>
          <w:p w14:paraId="081B3DC4" w14:textId="77777777" w:rsidR="00B61217" w:rsidRDefault="00B61217">
            <w:pPr>
              <w:jc w:val="right"/>
              <w:rPr>
                <w:sz w:val="18"/>
                <w:szCs w:val="18"/>
              </w:rPr>
            </w:pPr>
            <w:r>
              <w:rPr>
                <w:sz w:val="18"/>
                <w:szCs w:val="18"/>
              </w:rPr>
              <w:t>74 381</w:t>
            </w:r>
          </w:p>
        </w:tc>
      </w:tr>
      <w:tr w:rsidR="00B61217" w14:paraId="6804C2D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4F1AF19" w14:textId="77777777" w:rsidR="00B61217" w:rsidRDefault="00B61217">
            <w:pPr>
              <w:jc w:val="center"/>
              <w:rPr>
                <w:sz w:val="18"/>
                <w:szCs w:val="18"/>
              </w:rPr>
            </w:pPr>
            <w:r>
              <w:rPr>
                <w:sz w:val="18"/>
                <w:szCs w:val="18"/>
              </w:rPr>
              <w:t>69</w:t>
            </w:r>
          </w:p>
        </w:tc>
        <w:tc>
          <w:tcPr>
            <w:tcW w:w="1711" w:type="dxa"/>
            <w:tcBorders>
              <w:top w:val="nil"/>
              <w:left w:val="nil"/>
              <w:bottom w:val="single" w:sz="4" w:space="0" w:color="auto"/>
              <w:right w:val="single" w:sz="4" w:space="0" w:color="auto"/>
            </w:tcBorders>
            <w:noWrap/>
            <w:vAlign w:val="bottom"/>
            <w:hideMark/>
          </w:tcPr>
          <w:p w14:paraId="36D72C72" w14:textId="77777777" w:rsidR="00B61217" w:rsidRDefault="00B61217">
            <w:pPr>
              <w:jc w:val="right"/>
              <w:rPr>
                <w:sz w:val="18"/>
                <w:szCs w:val="18"/>
              </w:rPr>
            </w:pPr>
            <w:r>
              <w:rPr>
                <w:sz w:val="18"/>
                <w:szCs w:val="18"/>
              </w:rPr>
              <w:t>33 907</w:t>
            </w:r>
          </w:p>
        </w:tc>
        <w:tc>
          <w:tcPr>
            <w:tcW w:w="1711" w:type="dxa"/>
            <w:tcBorders>
              <w:top w:val="nil"/>
              <w:left w:val="nil"/>
              <w:bottom w:val="single" w:sz="4" w:space="0" w:color="auto"/>
              <w:right w:val="single" w:sz="4" w:space="0" w:color="auto"/>
            </w:tcBorders>
            <w:noWrap/>
            <w:vAlign w:val="bottom"/>
            <w:hideMark/>
          </w:tcPr>
          <w:p w14:paraId="77D0ED7F" w14:textId="77777777" w:rsidR="00B61217" w:rsidRDefault="00B61217">
            <w:pPr>
              <w:jc w:val="right"/>
              <w:rPr>
                <w:sz w:val="18"/>
                <w:szCs w:val="18"/>
              </w:rPr>
            </w:pPr>
            <w:r>
              <w:rPr>
                <w:sz w:val="18"/>
                <w:szCs w:val="18"/>
              </w:rPr>
              <w:t>68 182</w:t>
            </w:r>
          </w:p>
        </w:tc>
        <w:tc>
          <w:tcPr>
            <w:tcW w:w="1711" w:type="dxa"/>
            <w:tcBorders>
              <w:top w:val="nil"/>
              <w:left w:val="nil"/>
              <w:bottom w:val="single" w:sz="4" w:space="0" w:color="auto"/>
              <w:right w:val="single" w:sz="4" w:space="0" w:color="auto"/>
            </w:tcBorders>
            <w:noWrap/>
            <w:vAlign w:val="bottom"/>
            <w:hideMark/>
          </w:tcPr>
          <w:p w14:paraId="25342A68" w14:textId="77777777" w:rsidR="00B61217" w:rsidRDefault="00B61217">
            <w:pPr>
              <w:jc w:val="right"/>
              <w:rPr>
                <w:sz w:val="18"/>
                <w:szCs w:val="18"/>
              </w:rPr>
            </w:pPr>
            <w:r>
              <w:rPr>
                <w:sz w:val="18"/>
                <w:szCs w:val="18"/>
              </w:rPr>
              <w:t>64 770</w:t>
            </w:r>
          </w:p>
        </w:tc>
        <w:tc>
          <w:tcPr>
            <w:tcW w:w="1711" w:type="dxa"/>
            <w:tcBorders>
              <w:top w:val="nil"/>
              <w:left w:val="nil"/>
              <w:bottom w:val="single" w:sz="4" w:space="0" w:color="auto"/>
              <w:right w:val="single" w:sz="4" w:space="0" w:color="auto"/>
            </w:tcBorders>
            <w:noWrap/>
            <w:vAlign w:val="bottom"/>
            <w:hideMark/>
          </w:tcPr>
          <w:p w14:paraId="5D4BA8A1" w14:textId="77777777" w:rsidR="00B61217" w:rsidRDefault="00B61217">
            <w:pPr>
              <w:jc w:val="right"/>
              <w:rPr>
                <w:sz w:val="18"/>
                <w:szCs w:val="18"/>
              </w:rPr>
            </w:pPr>
            <w:r>
              <w:rPr>
                <w:sz w:val="18"/>
                <w:szCs w:val="18"/>
              </w:rPr>
              <w:t>39 820</w:t>
            </w:r>
          </w:p>
        </w:tc>
        <w:tc>
          <w:tcPr>
            <w:tcW w:w="1782" w:type="dxa"/>
            <w:tcBorders>
              <w:top w:val="nil"/>
              <w:left w:val="nil"/>
              <w:bottom w:val="single" w:sz="4" w:space="0" w:color="auto"/>
              <w:right w:val="single" w:sz="4" w:space="0" w:color="auto"/>
            </w:tcBorders>
            <w:noWrap/>
            <w:vAlign w:val="bottom"/>
            <w:hideMark/>
          </w:tcPr>
          <w:p w14:paraId="3A9101F4" w14:textId="77777777" w:rsidR="00B61217" w:rsidRDefault="00B61217">
            <w:pPr>
              <w:jc w:val="right"/>
              <w:rPr>
                <w:sz w:val="18"/>
                <w:szCs w:val="18"/>
              </w:rPr>
            </w:pPr>
            <w:r>
              <w:rPr>
                <w:sz w:val="18"/>
                <w:szCs w:val="18"/>
              </w:rPr>
              <w:t>72 744</w:t>
            </w:r>
          </w:p>
        </w:tc>
      </w:tr>
      <w:tr w:rsidR="00B61217" w14:paraId="0CDE0828"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9B35360" w14:textId="77777777" w:rsidR="00B61217" w:rsidRDefault="00B61217">
            <w:pPr>
              <w:jc w:val="center"/>
              <w:rPr>
                <w:sz w:val="18"/>
                <w:szCs w:val="18"/>
              </w:rPr>
            </w:pPr>
            <w:r>
              <w:rPr>
                <w:sz w:val="18"/>
                <w:szCs w:val="18"/>
              </w:rPr>
              <w:t>70</w:t>
            </w:r>
          </w:p>
        </w:tc>
        <w:tc>
          <w:tcPr>
            <w:tcW w:w="1711" w:type="dxa"/>
            <w:tcBorders>
              <w:top w:val="nil"/>
              <w:left w:val="nil"/>
              <w:bottom w:val="single" w:sz="4" w:space="0" w:color="auto"/>
              <w:right w:val="single" w:sz="4" w:space="0" w:color="auto"/>
            </w:tcBorders>
            <w:noWrap/>
            <w:vAlign w:val="bottom"/>
            <w:hideMark/>
          </w:tcPr>
          <w:p w14:paraId="0F92563B" w14:textId="77777777" w:rsidR="00B61217" w:rsidRDefault="00B61217">
            <w:pPr>
              <w:jc w:val="right"/>
              <w:rPr>
                <w:sz w:val="18"/>
                <w:szCs w:val="18"/>
              </w:rPr>
            </w:pPr>
            <w:r>
              <w:rPr>
                <w:sz w:val="18"/>
                <w:szCs w:val="18"/>
              </w:rPr>
              <w:t>31 675</w:t>
            </w:r>
          </w:p>
        </w:tc>
        <w:tc>
          <w:tcPr>
            <w:tcW w:w="1711" w:type="dxa"/>
            <w:tcBorders>
              <w:top w:val="nil"/>
              <w:left w:val="nil"/>
              <w:bottom w:val="single" w:sz="4" w:space="0" w:color="auto"/>
              <w:right w:val="single" w:sz="4" w:space="0" w:color="auto"/>
            </w:tcBorders>
            <w:noWrap/>
            <w:vAlign w:val="bottom"/>
            <w:hideMark/>
          </w:tcPr>
          <w:p w14:paraId="7C02CC6D" w14:textId="77777777" w:rsidR="00B61217" w:rsidRDefault="00B61217">
            <w:pPr>
              <w:jc w:val="right"/>
              <w:rPr>
                <w:sz w:val="18"/>
                <w:szCs w:val="18"/>
              </w:rPr>
            </w:pPr>
            <w:r>
              <w:rPr>
                <w:sz w:val="18"/>
                <w:szCs w:val="18"/>
              </w:rPr>
              <w:t>65 940</w:t>
            </w:r>
          </w:p>
        </w:tc>
        <w:tc>
          <w:tcPr>
            <w:tcW w:w="1711" w:type="dxa"/>
            <w:tcBorders>
              <w:top w:val="nil"/>
              <w:left w:val="nil"/>
              <w:bottom w:val="single" w:sz="4" w:space="0" w:color="auto"/>
              <w:right w:val="single" w:sz="4" w:space="0" w:color="auto"/>
            </w:tcBorders>
            <w:noWrap/>
            <w:vAlign w:val="bottom"/>
            <w:hideMark/>
          </w:tcPr>
          <w:p w14:paraId="12697E3E" w14:textId="77777777" w:rsidR="00B61217" w:rsidRDefault="00B61217">
            <w:pPr>
              <w:jc w:val="right"/>
              <w:rPr>
                <w:sz w:val="18"/>
                <w:szCs w:val="18"/>
              </w:rPr>
            </w:pPr>
            <w:r>
              <w:rPr>
                <w:sz w:val="18"/>
                <w:szCs w:val="18"/>
              </w:rPr>
              <w:t>62 905</w:t>
            </w:r>
          </w:p>
        </w:tc>
        <w:tc>
          <w:tcPr>
            <w:tcW w:w="1711" w:type="dxa"/>
            <w:tcBorders>
              <w:top w:val="nil"/>
              <w:left w:val="nil"/>
              <w:bottom w:val="single" w:sz="4" w:space="0" w:color="auto"/>
              <w:right w:val="single" w:sz="4" w:space="0" w:color="auto"/>
            </w:tcBorders>
            <w:noWrap/>
            <w:vAlign w:val="bottom"/>
            <w:hideMark/>
          </w:tcPr>
          <w:p w14:paraId="741CC1C0" w14:textId="77777777" w:rsidR="00B61217" w:rsidRDefault="00B61217">
            <w:pPr>
              <w:jc w:val="right"/>
              <w:rPr>
                <w:sz w:val="18"/>
                <w:szCs w:val="18"/>
              </w:rPr>
            </w:pPr>
            <w:r>
              <w:rPr>
                <w:sz w:val="18"/>
                <w:szCs w:val="18"/>
              </w:rPr>
              <w:t>37 412</w:t>
            </w:r>
          </w:p>
        </w:tc>
        <w:tc>
          <w:tcPr>
            <w:tcW w:w="1782" w:type="dxa"/>
            <w:tcBorders>
              <w:top w:val="nil"/>
              <w:left w:val="nil"/>
              <w:bottom w:val="single" w:sz="4" w:space="0" w:color="auto"/>
              <w:right w:val="single" w:sz="4" w:space="0" w:color="auto"/>
            </w:tcBorders>
            <w:noWrap/>
            <w:vAlign w:val="bottom"/>
            <w:hideMark/>
          </w:tcPr>
          <w:p w14:paraId="0E41C98E" w14:textId="77777777" w:rsidR="00B61217" w:rsidRDefault="00B61217">
            <w:pPr>
              <w:jc w:val="right"/>
              <w:rPr>
                <w:sz w:val="18"/>
                <w:szCs w:val="18"/>
              </w:rPr>
            </w:pPr>
            <w:r>
              <w:rPr>
                <w:sz w:val="18"/>
                <w:szCs w:val="18"/>
              </w:rPr>
              <w:t>70 903</w:t>
            </w:r>
          </w:p>
        </w:tc>
      </w:tr>
      <w:tr w:rsidR="00B61217" w14:paraId="2CC8127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CEBA985" w14:textId="77777777" w:rsidR="00B61217" w:rsidRDefault="00B61217">
            <w:pPr>
              <w:jc w:val="center"/>
              <w:rPr>
                <w:sz w:val="18"/>
                <w:szCs w:val="18"/>
              </w:rPr>
            </w:pPr>
            <w:r>
              <w:rPr>
                <w:sz w:val="18"/>
                <w:szCs w:val="18"/>
              </w:rPr>
              <w:t>71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37D315A1"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37F191D0"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973A79D"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74F1FDB6" w14:textId="77777777" w:rsidR="00B61217" w:rsidRDefault="00B61217">
            <w:pPr>
              <w:jc w:val="right"/>
              <w:rPr>
                <w:sz w:val="18"/>
                <w:szCs w:val="18"/>
              </w:rPr>
            </w:pPr>
            <w:r>
              <w:rPr>
                <w:sz w:val="18"/>
                <w:szCs w:val="18"/>
              </w:rPr>
              <w:t>35 156</w:t>
            </w:r>
          </w:p>
        </w:tc>
        <w:tc>
          <w:tcPr>
            <w:tcW w:w="1782" w:type="dxa"/>
            <w:tcBorders>
              <w:top w:val="nil"/>
              <w:left w:val="nil"/>
              <w:bottom w:val="single" w:sz="4" w:space="0" w:color="auto"/>
              <w:right w:val="single" w:sz="4" w:space="0" w:color="auto"/>
            </w:tcBorders>
            <w:noWrap/>
            <w:vAlign w:val="bottom"/>
            <w:hideMark/>
          </w:tcPr>
          <w:p w14:paraId="029F1A7E" w14:textId="77777777" w:rsidR="00B61217" w:rsidRDefault="00B61217">
            <w:pPr>
              <w:jc w:val="right"/>
              <w:rPr>
                <w:sz w:val="18"/>
                <w:szCs w:val="18"/>
              </w:rPr>
            </w:pPr>
            <w:r>
              <w:rPr>
                <w:sz w:val="18"/>
                <w:szCs w:val="18"/>
              </w:rPr>
              <w:t>69 044</w:t>
            </w:r>
          </w:p>
        </w:tc>
      </w:tr>
      <w:tr w:rsidR="00B61217" w14:paraId="71B36499"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27A2087" w14:textId="77777777" w:rsidR="00B61217" w:rsidRDefault="00B61217">
            <w:pPr>
              <w:jc w:val="center"/>
              <w:rPr>
                <w:sz w:val="18"/>
                <w:szCs w:val="18"/>
              </w:rPr>
            </w:pPr>
            <w:r>
              <w:rPr>
                <w:sz w:val="18"/>
                <w:szCs w:val="18"/>
              </w:rPr>
              <w:t>72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23EA0B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67A8D68F"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33C27C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45CFED57" w14:textId="77777777" w:rsidR="00B61217" w:rsidRDefault="00B61217">
            <w:pPr>
              <w:jc w:val="right"/>
              <w:rPr>
                <w:sz w:val="18"/>
                <w:szCs w:val="18"/>
              </w:rPr>
            </w:pPr>
            <w:r>
              <w:rPr>
                <w:sz w:val="18"/>
                <w:szCs w:val="18"/>
              </w:rPr>
              <w:t>32 827</w:t>
            </w:r>
          </w:p>
        </w:tc>
        <w:tc>
          <w:tcPr>
            <w:tcW w:w="1782" w:type="dxa"/>
            <w:tcBorders>
              <w:top w:val="nil"/>
              <w:left w:val="nil"/>
              <w:bottom w:val="single" w:sz="4" w:space="0" w:color="auto"/>
              <w:right w:val="single" w:sz="4" w:space="0" w:color="auto"/>
            </w:tcBorders>
            <w:noWrap/>
            <w:vAlign w:val="bottom"/>
            <w:hideMark/>
          </w:tcPr>
          <w:p w14:paraId="54D104D6" w14:textId="77777777" w:rsidR="00B61217" w:rsidRDefault="00B61217">
            <w:pPr>
              <w:jc w:val="right"/>
              <w:rPr>
                <w:sz w:val="18"/>
                <w:szCs w:val="18"/>
              </w:rPr>
            </w:pPr>
            <w:r>
              <w:rPr>
                <w:sz w:val="18"/>
                <w:szCs w:val="18"/>
              </w:rPr>
              <w:t>66 912</w:t>
            </w:r>
          </w:p>
        </w:tc>
      </w:tr>
      <w:tr w:rsidR="00B61217" w14:paraId="1D2C442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A274024" w14:textId="77777777" w:rsidR="00B61217" w:rsidRDefault="00B61217">
            <w:pPr>
              <w:jc w:val="center"/>
              <w:rPr>
                <w:sz w:val="18"/>
                <w:szCs w:val="18"/>
              </w:rPr>
            </w:pPr>
            <w:r>
              <w:rPr>
                <w:sz w:val="18"/>
                <w:szCs w:val="18"/>
              </w:rPr>
              <w:t>73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ED4509D"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2255EF7"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EB911F4"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1CF2B0E2" w14:textId="77777777" w:rsidR="00B61217" w:rsidRDefault="00B61217">
            <w:pPr>
              <w:jc w:val="right"/>
              <w:rPr>
                <w:sz w:val="18"/>
                <w:szCs w:val="18"/>
              </w:rPr>
            </w:pPr>
            <w:r>
              <w:rPr>
                <w:sz w:val="18"/>
                <w:szCs w:val="18"/>
              </w:rPr>
              <w:t>30 519</w:t>
            </w:r>
          </w:p>
        </w:tc>
        <w:tc>
          <w:tcPr>
            <w:tcW w:w="1782" w:type="dxa"/>
            <w:tcBorders>
              <w:top w:val="nil"/>
              <w:left w:val="nil"/>
              <w:bottom w:val="single" w:sz="4" w:space="0" w:color="auto"/>
              <w:right w:val="single" w:sz="4" w:space="0" w:color="auto"/>
            </w:tcBorders>
            <w:noWrap/>
            <w:vAlign w:val="bottom"/>
            <w:hideMark/>
          </w:tcPr>
          <w:p w14:paraId="25788FAA" w14:textId="77777777" w:rsidR="00B61217" w:rsidRDefault="00B61217">
            <w:pPr>
              <w:jc w:val="right"/>
              <w:rPr>
                <w:sz w:val="18"/>
                <w:szCs w:val="18"/>
              </w:rPr>
            </w:pPr>
            <w:r>
              <w:rPr>
                <w:sz w:val="18"/>
                <w:szCs w:val="18"/>
              </w:rPr>
              <w:t>64 626</w:t>
            </w:r>
          </w:p>
        </w:tc>
      </w:tr>
      <w:tr w:rsidR="00B61217" w14:paraId="6562B846"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63E5186" w14:textId="77777777" w:rsidR="00B61217" w:rsidRDefault="00B61217">
            <w:pPr>
              <w:jc w:val="center"/>
              <w:rPr>
                <w:sz w:val="18"/>
                <w:szCs w:val="18"/>
              </w:rPr>
            </w:pPr>
            <w:r>
              <w:rPr>
                <w:sz w:val="18"/>
                <w:szCs w:val="18"/>
              </w:rPr>
              <w:t>74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FCA499C"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6E76CDE5"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EC5BD6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63010CE2" w14:textId="77777777" w:rsidR="00B61217" w:rsidRDefault="00B61217">
            <w:pPr>
              <w:jc w:val="right"/>
              <w:rPr>
                <w:sz w:val="18"/>
                <w:szCs w:val="18"/>
              </w:rPr>
            </w:pPr>
            <w:r>
              <w:rPr>
                <w:sz w:val="18"/>
                <w:szCs w:val="18"/>
              </w:rPr>
              <w:t>28 194</w:t>
            </w:r>
          </w:p>
        </w:tc>
        <w:tc>
          <w:tcPr>
            <w:tcW w:w="1782" w:type="dxa"/>
            <w:tcBorders>
              <w:top w:val="nil"/>
              <w:left w:val="nil"/>
              <w:bottom w:val="single" w:sz="4" w:space="0" w:color="auto"/>
              <w:right w:val="single" w:sz="4" w:space="0" w:color="auto"/>
            </w:tcBorders>
            <w:noWrap/>
            <w:vAlign w:val="bottom"/>
            <w:hideMark/>
          </w:tcPr>
          <w:p w14:paraId="3A5837D5" w14:textId="77777777" w:rsidR="00B61217" w:rsidRDefault="00B61217">
            <w:pPr>
              <w:jc w:val="right"/>
              <w:rPr>
                <w:sz w:val="18"/>
                <w:szCs w:val="18"/>
              </w:rPr>
            </w:pPr>
            <w:r>
              <w:rPr>
                <w:sz w:val="18"/>
                <w:szCs w:val="18"/>
              </w:rPr>
              <w:t>62 173</w:t>
            </w:r>
          </w:p>
        </w:tc>
      </w:tr>
      <w:tr w:rsidR="00B61217" w14:paraId="23DDA027"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74443BA" w14:textId="77777777" w:rsidR="00B61217" w:rsidRDefault="00B61217">
            <w:pPr>
              <w:jc w:val="center"/>
              <w:rPr>
                <w:sz w:val="18"/>
                <w:szCs w:val="18"/>
              </w:rPr>
            </w:pPr>
            <w:r>
              <w:rPr>
                <w:sz w:val="18"/>
                <w:szCs w:val="18"/>
              </w:rPr>
              <w:t>75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30E6F86F"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7D58734"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5B0974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22A954C5" w14:textId="77777777" w:rsidR="00B61217" w:rsidRDefault="00B61217">
            <w:pPr>
              <w:jc w:val="right"/>
              <w:rPr>
                <w:sz w:val="18"/>
                <w:szCs w:val="18"/>
              </w:rPr>
            </w:pPr>
            <w:r>
              <w:rPr>
                <w:sz w:val="18"/>
                <w:szCs w:val="18"/>
              </w:rPr>
              <w:t>25 980</w:t>
            </w:r>
          </w:p>
        </w:tc>
        <w:tc>
          <w:tcPr>
            <w:tcW w:w="1782" w:type="dxa"/>
            <w:tcBorders>
              <w:top w:val="nil"/>
              <w:left w:val="nil"/>
              <w:bottom w:val="single" w:sz="4" w:space="0" w:color="auto"/>
              <w:right w:val="single" w:sz="4" w:space="0" w:color="auto"/>
            </w:tcBorders>
            <w:noWrap/>
            <w:vAlign w:val="bottom"/>
            <w:hideMark/>
          </w:tcPr>
          <w:p w14:paraId="5525BD57" w14:textId="77777777" w:rsidR="00B61217" w:rsidRDefault="00B61217">
            <w:pPr>
              <w:jc w:val="right"/>
              <w:rPr>
                <w:sz w:val="18"/>
                <w:szCs w:val="18"/>
              </w:rPr>
            </w:pPr>
            <w:r>
              <w:rPr>
                <w:sz w:val="18"/>
                <w:szCs w:val="18"/>
              </w:rPr>
              <w:t>59 626</w:t>
            </w:r>
          </w:p>
        </w:tc>
      </w:tr>
      <w:tr w:rsidR="00B61217" w14:paraId="418E8789"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855C114" w14:textId="77777777" w:rsidR="00B61217" w:rsidRDefault="00B61217">
            <w:pPr>
              <w:jc w:val="center"/>
              <w:rPr>
                <w:sz w:val="18"/>
                <w:szCs w:val="18"/>
              </w:rPr>
            </w:pPr>
            <w:r>
              <w:rPr>
                <w:sz w:val="18"/>
                <w:szCs w:val="18"/>
              </w:rPr>
              <w:t>76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CDCC5A0"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C966F2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23317D0"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0D256EF1" w14:textId="77777777" w:rsidR="00B61217" w:rsidRDefault="00B61217">
            <w:pPr>
              <w:jc w:val="right"/>
              <w:rPr>
                <w:sz w:val="18"/>
                <w:szCs w:val="18"/>
              </w:rPr>
            </w:pPr>
            <w:r>
              <w:rPr>
                <w:sz w:val="18"/>
                <w:szCs w:val="18"/>
              </w:rPr>
              <w:t>23 787</w:t>
            </w:r>
          </w:p>
        </w:tc>
        <w:tc>
          <w:tcPr>
            <w:tcW w:w="1782" w:type="dxa"/>
            <w:tcBorders>
              <w:top w:val="nil"/>
              <w:left w:val="nil"/>
              <w:bottom w:val="single" w:sz="4" w:space="0" w:color="auto"/>
              <w:right w:val="single" w:sz="4" w:space="0" w:color="auto"/>
            </w:tcBorders>
            <w:noWrap/>
            <w:vAlign w:val="bottom"/>
            <w:hideMark/>
          </w:tcPr>
          <w:p w14:paraId="701DC7FF" w14:textId="77777777" w:rsidR="00B61217" w:rsidRDefault="00B61217">
            <w:pPr>
              <w:jc w:val="right"/>
              <w:rPr>
                <w:sz w:val="18"/>
                <w:szCs w:val="18"/>
              </w:rPr>
            </w:pPr>
            <w:r>
              <w:rPr>
                <w:sz w:val="18"/>
                <w:szCs w:val="18"/>
              </w:rPr>
              <w:t>56 873</w:t>
            </w:r>
          </w:p>
        </w:tc>
      </w:tr>
      <w:tr w:rsidR="00B61217" w14:paraId="52EE435A"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3F25D07" w14:textId="77777777" w:rsidR="00B61217" w:rsidRDefault="00B61217">
            <w:pPr>
              <w:jc w:val="center"/>
              <w:rPr>
                <w:sz w:val="18"/>
                <w:szCs w:val="18"/>
              </w:rPr>
            </w:pPr>
            <w:r>
              <w:rPr>
                <w:sz w:val="18"/>
                <w:szCs w:val="18"/>
              </w:rPr>
              <w:t>77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3E7893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488F61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556107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11C2C14F" w14:textId="77777777" w:rsidR="00B61217" w:rsidRDefault="00B61217">
            <w:pPr>
              <w:jc w:val="right"/>
              <w:rPr>
                <w:sz w:val="18"/>
                <w:szCs w:val="18"/>
              </w:rPr>
            </w:pPr>
            <w:r>
              <w:rPr>
                <w:sz w:val="18"/>
                <w:szCs w:val="18"/>
              </w:rPr>
              <w:t>21 600</w:t>
            </w:r>
          </w:p>
        </w:tc>
        <w:tc>
          <w:tcPr>
            <w:tcW w:w="1782" w:type="dxa"/>
            <w:tcBorders>
              <w:top w:val="nil"/>
              <w:left w:val="nil"/>
              <w:bottom w:val="single" w:sz="4" w:space="0" w:color="auto"/>
              <w:right w:val="single" w:sz="4" w:space="0" w:color="auto"/>
            </w:tcBorders>
            <w:noWrap/>
            <w:vAlign w:val="bottom"/>
            <w:hideMark/>
          </w:tcPr>
          <w:p w14:paraId="777EB4E2" w14:textId="77777777" w:rsidR="00B61217" w:rsidRDefault="00B61217">
            <w:pPr>
              <w:jc w:val="right"/>
              <w:rPr>
                <w:sz w:val="18"/>
                <w:szCs w:val="18"/>
              </w:rPr>
            </w:pPr>
            <w:r>
              <w:rPr>
                <w:sz w:val="18"/>
                <w:szCs w:val="18"/>
              </w:rPr>
              <w:t>53 899</w:t>
            </w:r>
          </w:p>
        </w:tc>
      </w:tr>
      <w:tr w:rsidR="00B61217" w14:paraId="68E1E4E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99ABA46" w14:textId="77777777" w:rsidR="00B61217" w:rsidRDefault="00B61217">
            <w:pPr>
              <w:jc w:val="center"/>
              <w:rPr>
                <w:sz w:val="18"/>
                <w:szCs w:val="18"/>
              </w:rPr>
            </w:pPr>
            <w:r>
              <w:rPr>
                <w:sz w:val="18"/>
                <w:szCs w:val="18"/>
              </w:rPr>
              <w:t>78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FE8DC74"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35E43DB"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25DE9BF"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77DD1F46" w14:textId="77777777" w:rsidR="00B61217" w:rsidRDefault="00B61217">
            <w:pPr>
              <w:jc w:val="right"/>
              <w:rPr>
                <w:sz w:val="18"/>
                <w:szCs w:val="18"/>
              </w:rPr>
            </w:pPr>
            <w:r>
              <w:rPr>
                <w:sz w:val="18"/>
                <w:szCs w:val="18"/>
              </w:rPr>
              <w:t>19 516</w:t>
            </w:r>
          </w:p>
        </w:tc>
        <w:tc>
          <w:tcPr>
            <w:tcW w:w="1782" w:type="dxa"/>
            <w:tcBorders>
              <w:top w:val="nil"/>
              <w:left w:val="nil"/>
              <w:bottom w:val="single" w:sz="4" w:space="0" w:color="auto"/>
              <w:right w:val="single" w:sz="4" w:space="0" w:color="auto"/>
            </w:tcBorders>
            <w:noWrap/>
            <w:vAlign w:val="bottom"/>
            <w:hideMark/>
          </w:tcPr>
          <w:p w14:paraId="7905A6EE" w14:textId="77777777" w:rsidR="00B61217" w:rsidRDefault="00B61217">
            <w:pPr>
              <w:jc w:val="right"/>
              <w:rPr>
                <w:sz w:val="18"/>
                <w:szCs w:val="18"/>
              </w:rPr>
            </w:pPr>
            <w:r>
              <w:rPr>
                <w:sz w:val="18"/>
                <w:szCs w:val="18"/>
              </w:rPr>
              <w:t>50 793</w:t>
            </w:r>
          </w:p>
        </w:tc>
      </w:tr>
      <w:tr w:rsidR="00B61217" w14:paraId="522075F5"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D1685A6" w14:textId="77777777" w:rsidR="00B61217" w:rsidRDefault="00B61217">
            <w:pPr>
              <w:jc w:val="center"/>
              <w:rPr>
                <w:sz w:val="18"/>
                <w:szCs w:val="18"/>
              </w:rPr>
            </w:pPr>
            <w:r>
              <w:rPr>
                <w:sz w:val="18"/>
                <w:szCs w:val="18"/>
              </w:rPr>
              <w:t>79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411F917"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608D9B47"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338AEE47"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73E3DA74" w14:textId="77777777" w:rsidR="00B61217" w:rsidRDefault="00B61217">
            <w:pPr>
              <w:jc w:val="right"/>
              <w:rPr>
                <w:sz w:val="18"/>
                <w:szCs w:val="18"/>
              </w:rPr>
            </w:pPr>
            <w:r>
              <w:rPr>
                <w:sz w:val="18"/>
                <w:szCs w:val="18"/>
              </w:rPr>
              <w:t>17 481</w:t>
            </w:r>
          </w:p>
        </w:tc>
        <w:tc>
          <w:tcPr>
            <w:tcW w:w="1782" w:type="dxa"/>
            <w:tcBorders>
              <w:top w:val="nil"/>
              <w:left w:val="nil"/>
              <w:bottom w:val="single" w:sz="4" w:space="0" w:color="auto"/>
              <w:right w:val="single" w:sz="4" w:space="0" w:color="auto"/>
            </w:tcBorders>
            <w:noWrap/>
            <w:vAlign w:val="bottom"/>
            <w:hideMark/>
          </w:tcPr>
          <w:p w14:paraId="07408AFB" w14:textId="77777777" w:rsidR="00B61217" w:rsidRDefault="00B61217">
            <w:pPr>
              <w:jc w:val="right"/>
              <w:rPr>
                <w:sz w:val="18"/>
                <w:szCs w:val="18"/>
              </w:rPr>
            </w:pPr>
            <w:r>
              <w:rPr>
                <w:sz w:val="18"/>
                <w:szCs w:val="18"/>
              </w:rPr>
              <w:t>47 495</w:t>
            </w:r>
          </w:p>
        </w:tc>
      </w:tr>
      <w:tr w:rsidR="00B61217" w14:paraId="662D74E3"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425A0960" w14:textId="77777777" w:rsidR="00B61217" w:rsidRDefault="00B61217">
            <w:pPr>
              <w:jc w:val="center"/>
              <w:rPr>
                <w:sz w:val="18"/>
                <w:szCs w:val="18"/>
              </w:rPr>
            </w:pPr>
            <w:r>
              <w:rPr>
                <w:sz w:val="18"/>
                <w:szCs w:val="18"/>
              </w:rPr>
              <w:t>80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3268BC2"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8CC49D3"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6038EDE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030BB759" w14:textId="77777777" w:rsidR="00B61217" w:rsidRDefault="00B61217">
            <w:pPr>
              <w:jc w:val="right"/>
              <w:rPr>
                <w:sz w:val="18"/>
                <w:szCs w:val="18"/>
              </w:rPr>
            </w:pPr>
            <w:r>
              <w:rPr>
                <w:sz w:val="18"/>
                <w:szCs w:val="18"/>
              </w:rPr>
              <w:t>15 503</w:t>
            </w:r>
          </w:p>
        </w:tc>
        <w:tc>
          <w:tcPr>
            <w:tcW w:w="1782" w:type="dxa"/>
            <w:tcBorders>
              <w:top w:val="nil"/>
              <w:left w:val="nil"/>
              <w:bottom w:val="single" w:sz="4" w:space="0" w:color="auto"/>
              <w:right w:val="single" w:sz="4" w:space="0" w:color="auto"/>
            </w:tcBorders>
            <w:noWrap/>
            <w:vAlign w:val="bottom"/>
            <w:hideMark/>
          </w:tcPr>
          <w:p w14:paraId="7385918B" w14:textId="77777777" w:rsidR="00B61217" w:rsidRDefault="00B61217">
            <w:pPr>
              <w:jc w:val="right"/>
              <w:rPr>
                <w:sz w:val="18"/>
                <w:szCs w:val="18"/>
              </w:rPr>
            </w:pPr>
            <w:r>
              <w:rPr>
                <w:sz w:val="18"/>
                <w:szCs w:val="18"/>
              </w:rPr>
              <w:t>44 039</w:t>
            </w:r>
          </w:p>
        </w:tc>
      </w:tr>
      <w:tr w:rsidR="00B61217" w14:paraId="49F26A8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8EA0EE3" w14:textId="77777777" w:rsidR="00B61217" w:rsidRDefault="00B61217">
            <w:pPr>
              <w:jc w:val="center"/>
              <w:rPr>
                <w:sz w:val="18"/>
                <w:szCs w:val="18"/>
              </w:rPr>
            </w:pPr>
            <w:r>
              <w:rPr>
                <w:sz w:val="18"/>
                <w:szCs w:val="18"/>
              </w:rPr>
              <w:t>81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64A264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5AB6FE6"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3CF098E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7527BC26" w14:textId="77777777" w:rsidR="00B61217" w:rsidRDefault="00B61217">
            <w:pPr>
              <w:jc w:val="right"/>
              <w:rPr>
                <w:sz w:val="18"/>
                <w:szCs w:val="18"/>
              </w:rPr>
            </w:pPr>
            <w:r>
              <w:rPr>
                <w:sz w:val="18"/>
                <w:szCs w:val="18"/>
              </w:rPr>
              <w:t>13 743</w:t>
            </w:r>
          </w:p>
        </w:tc>
        <w:tc>
          <w:tcPr>
            <w:tcW w:w="1782" w:type="dxa"/>
            <w:tcBorders>
              <w:top w:val="nil"/>
              <w:left w:val="nil"/>
              <w:bottom w:val="single" w:sz="4" w:space="0" w:color="auto"/>
              <w:right w:val="single" w:sz="4" w:space="0" w:color="auto"/>
            </w:tcBorders>
            <w:noWrap/>
            <w:vAlign w:val="bottom"/>
            <w:hideMark/>
          </w:tcPr>
          <w:p w14:paraId="1069E7E8" w14:textId="77777777" w:rsidR="00B61217" w:rsidRDefault="00B61217">
            <w:pPr>
              <w:jc w:val="right"/>
              <w:rPr>
                <w:sz w:val="18"/>
                <w:szCs w:val="18"/>
              </w:rPr>
            </w:pPr>
            <w:r>
              <w:rPr>
                <w:sz w:val="18"/>
                <w:szCs w:val="18"/>
              </w:rPr>
              <w:t>40 461</w:t>
            </w:r>
          </w:p>
        </w:tc>
      </w:tr>
      <w:tr w:rsidR="00B61217" w14:paraId="2F4B3CB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3EE70B2" w14:textId="77777777" w:rsidR="00B61217" w:rsidRDefault="00B61217">
            <w:pPr>
              <w:jc w:val="center"/>
              <w:rPr>
                <w:sz w:val="18"/>
                <w:szCs w:val="18"/>
              </w:rPr>
            </w:pPr>
            <w:r>
              <w:rPr>
                <w:sz w:val="18"/>
                <w:szCs w:val="18"/>
              </w:rPr>
              <w:t>82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D6655D3"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9F74E8C"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F8D5B54"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0CF572C5" w14:textId="77777777" w:rsidR="00B61217" w:rsidRDefault="00B61217">
            <w:pPr>
              <w:jc w:val="right"/>
              <w:rPr>
                <w:sz w:val="18"/>
                <w:szCs w:val="18"/>
              </w:rPr>
            </w:pPr>
            <w:r>
              <w:rPr>
                <w:sz w:val="18"/>
                <w:szCs w:val="18"/>
              </w:rPr>
              <w:t>12 098</w:t>
            </w:r>
          </w:p>
        </w:tc>
        <w:tc>
          <w:tcPr>
            <w:tcW w:w="1782" w:type="dxa"/>
            <w:tcBorders>
              <w:top w:val="nil"/>
              <w:left w:val="nil"/>
              <w:bottom w:val="single" w:sz="4" w:space="0" w:color="auto"/>
              <w:right w:val="single" w:sz="4" w:space="0" w:color="auto"/>
            </w:tcBorders>
            <w:noWrap/>
            <w:vAlign w:val="bottom"/>
            <w:hideMark/>
          </w:tcPr>
          <w:p w14:paraId="3F40AD75" w14:textId="77777777" w:rsidR="00B61217" w:rsidRDefault="00B61217">
            <w:pPr>
              <w:jc w:val="right"/>
              <w:rPr>
                <w:sz w:val="18"/>
                <w:szCs w:val="18"/>
              </w:rPr>
            </w:pPr>
            <w:r>
              <w:rPr>
                <w:sz w:val="18"/>
                <w:szCs w:val="18"/>
              </w:rPr>
              <w:t>36 880</w:t>
            </w:r>
          </w:p>
        </w:tc>
      </w:tr>
      <w:tr w:rsidR="00B61217" w14:paraId="0427339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4642E4F" w14:textId="77777777" w:rsidR="00B61217" w:rsidRDefault="00B61217">
            <w:pPr>
              <w:jc w:val="center"/>
              <w:rPr>
                <w:sz w:val="18"/>
                <w:szCs w:val="18"/>
              </w:rPr>
            </w:pPr>
            <w:r>
              <w:rPr>
                <w:sz w:val="18"/>
                <w:szCs w:val="18"/>
              </w:rPr>
              <w:t>83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2518F00"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DE7C80B"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FF22E0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18DDA3AF" w14:textId="77777777" w:rsidR="00B61217" w:rsidRDefault="00B61217">
            <w:pPr>
              <w:jc w:val="right"/>
              <w:rPr>
                <w:sz w:val="18"/>
                <w:szCs w:val="18"/>
              </w:rPr>
            </w:pPr>
            <w:r>
              <w:rPr>
                <w:sz w:val="18"/>
                <w:szCs w:val="18"/>
              </w:rPr>
              <w:t>10 550</w:t>
            </w:r>
          </w:p>
        </w:tc>
        <w:tc>
          <w:tcPr>
            <w:tcW w:w="1782" w:type="dxa"/>
            <w:tcBorders>
              <w:top w:val="nil"/>
              <w:left w:val="nil"/>
              <w:bottom w:val="single" w:sz="4" w:space="0" w:color="auto"/>
              <w:right w:val="single" w:sz="4" w:space="0" w:color="auto"/>
            </w:tcBorders>
            <w:noWrap/>
            <w:vAlign w:val="bottom"/>
            <w:hideMark/>
          </w:tcPr>
          <w:p w14:paraId="09DD26D3" w14:textId="77777777" w:rsidR="00B61217" w:rsidRDefault="00B61217">
            <w:pPr>
              <w:jc w:val="right"/>
              <w:rPr>
                <w:sz w:val="18"/>
                <w:szCs w:val="18"/>
              </w:rPr>
            </w:pPr>
            <w:r>
              <w:rPr>
                <w:sz w:val="18"/>
                <w:szCs w:val="18"/>
              </w:rPr>
              <w:t>33 236</w:t>
            </w:r>
          </w:p>
        </w:tc>
      </w:tr>
      <w:tr w:rsidR="00B61217" w14:paraId="601C767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EF3C208" w14:textId="77777777" w:rsidR="00B61217" w:rsidRDefault="00B61217">
            <w:pPr>
              <w:jc w:val="center"/>
              <w:rPr>
                <w:sz w:val="18"/>
                <w:szCs w:val="18"/>
              </w:rPr>
            </w:pPr>
            <w:r>
              <w:rPr>
                <w:sz w:val="18"/>
                <w:szCs w:val="18"/>
              </w:rPr>
              <w:t>84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867AF5C"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CBF190A"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A306C73"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1EBD4D1F" w14:textId="77777777" w:rsidR="00B61217" w:rsidRDefault="00B61217">
            <w:pPr>
              <w:jc w:val="right"/>
              <w:rPr>
                <w:sz w:val="18"/>
                <w:szCs w:val="18"/>
              </w:rPr>
            </w:pPr>
            <w:r>
              <w:rPr>
                <w:sz w:val="18"/>
                <w:szCs w:val="18"/>
              </w:rPr>
              <w:t>9 104</w:t>
            </w:r>
          </w:p>
        </w:tc>
        <w:tc>
          <w:tcPr>
            <w:tcW w:w="1782" w:type="dxa"/>
            <w:tcBorders>
              <w:top w:val="nil"/>
              <w:left w:val="nil"/>
              <w:bottom w:val="single" w:sz="4" w:space="0" w:color="auto"/>
              <w:right w:val="single" w:sz="4" w:space="0" w:color="auto"/>
            </w:tcBorders>
            <w:noWrap/>
            <w:vAlign w:val="bottom"/>
            <w:hideMark/>
          </w:tcPr>
          <w:p w14:paraId="5F4473D4" w14:textId="77777777" w:rsidR="00B61217" w:rsidRDefault="00B61217">
            <w:pPr>
              <w:jc w:val="right"/>
              <w:rPr>
                <w:sz w:val="18"/>
                <w:szCs w:val="18"/>
              </w:rPr>
            </w:pPr>
            <w:r>
              <w:rPr>
                <w:sz w:val="18"/>
                <w:szCs w:val="18"/>
              </w:rPr>
              <w:t>29 679</w:t>
            </w:r>
          </w:p>
        </w:tc>
      </w:tr>
      <w:tr w:rsidR="00B61217" w14:paraId="06145C1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EFA7785" w14:textId="77777777" w:rsidR="00B61217" w:rsidRDefault="00B61217">
            <w:pPr>
              <w:jc w:val="center"/>
              <w:rPr>
                <w:sz w:val="18"/>
                <w:szCs w:val="18"/>
              </w:rPr>
            </w:pPr>
            <w:r>
              <w:rPr>
                <w:sz w:val="18"/>
                <w:szCs w:val="18"/>
              </w:rPr>
              <w:t>85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9C8088D"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9FCDDE3"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4D9576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50FB1A0E" w14:textId="77777777" w:rsidR="00B61217" w:rsidRDefault="00B61217">
            <w:pPr>
              <w:jc w:val="right"/>
              <w:rPr>
                <w:sz w:val="18"/>
                <w:szCs w:val="18"/>
              </w:rPr>
            </w:pPr>
            <w:r>
              <w:rPr>
                <w:sz w:val="18"/>
                <w:szCs w:val="18"/>
              </w:rPr>
              <w:t>7 706</w:t>
            </w:r>
          </w:p>
        </w:tc>
        <w:tc>
          <w:tcPr>
            <w:tcW w:w="1782" w:type="dxa"/>
            <w:tcBorders>
              <w:top w:val="nil"/>
              <w:left w:val="nil"/>
              <w:bottom w:val="single" w:sz="4" w:space="0" w:color="auto"/>
              <w:right w:val="single" w:sz="4" w:space="0" w:color="auto"/>
            </w:tcBorders>
            <w:noWrap/>
            <w:vAlign w:val="bottom"/>
            <w:hideMark/>
          </w:tcPr>
          <w:p w14:paraId="4C236CDE" w14:textId="77777777" w:rsidR="00B61217" w:rsidRDefault="00B61217">
            <w:pPr>
              <w:jc w:val="right"/>
              <w:rPr>
                <w:sz w:val="18"/>
                <w:szCs w:val="18"/>
              </w:rPr>
            </w:pPr>
            <w:r>
              <w:rPr>
                <w:sz w:val="18"/>
                <w:szCs w:val="18"/>
              </w:rPr>
              <w:t>25 977</w:t>
            </w:r>
          </w:p>
        </w:tc>
      </w:tr>
      <w:tr w:rsidR="00B61217" w14:paraId="0D515C0C"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61C9C5D" w14:textId="77777777" w:rsidR="00B61217" w:rsidRDefault="00B61217">
            <w:pPr>
              <w:jc w:val="center"/>
              <w:rPr>
                <w:sz w:val="18"/>
                <w:szCs w:val="18"/>
              </w:rPr>
            </w:pPr>
            <w:r>
              <w:rPr>
                <w:sz w:val="18"/>
                <w:szCs w:val="18"/>
              </w:rPr>
              <w:t>86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2A791B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18E3C4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8AC2480"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1F0103C4" w14:textId="77777777" w:rsidR="00B61217" w:rsidRDefault="00B61217">
            <w:pPr>
              <w:jc w:val="right"/>
              <w:rPr>
                <w:sz w:val="18"/>
                <w:szCs w:val="18"/>
              </w:rPr>
            </w:pPr>
            <w:r>
              <w:rPr>
                <w:sz w:val="18"/>
                <w:szCs w:val="18"/>
              </w:rPr>
              <w:t>6 515</w:t>
            </w:r>
          </w:p>
        </w:tc>
        <w:tc>
          <w:tcPr>
            <w:tcW w:w="1782" w:type="dxa"/>
            <w:tcBorders>
              <w:top w:val="nil"/>
              <w:left w:val="nil"/>
              <w:bottom w:val="single" w:sz="4" w:space="0" w:color="auto"/>
              <w:right w:val="single" w:sz="4" w:space="0" w:color="auto"/>
            </w:tcBorders>
            <w:noWrap/>
            <w:vAlign w:val="bottom"/>
            <w:hideMark/>
          </w:tcPr>
          <w:p w14:paraId="04FA31B3" w14:textId="77777777" w:rsidR="00B61217" w:rsidRDefault="00B61217">
            <w:pPr>
              <w:jc w:val="right"/>
              <w:rPr>
                <w:sz w:val="18"/>
                <w:szCs w:val="18"/>
              </w:rPr>
            </w:pPr>
            <w:r>
              <w:rPr>
                <w:sz w:val="18"/>
                <w:szCs w:val="18"/>
              </w:rPr>
              <w:t>22 625</w:t>
            </w:r>
          </w:p>
        </w:tc>
      </w:tr>
      <w:tr w:rsidR="00B61217" w14:paraId="4F2520FB"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544FECC" w14:textId="77777777" w:rsidR="00B61217" w:rsidRDefault="00B61217">
            <w:pPr>
              <w:jc w:val="center"/>
              <w:rPr>
                <w:sz w:val="18"/>
                <w:szCs w:val="18"/>
              </w:rPr>
            </w:pPr>
            <w:r>
              <w:rPr>
                <w:sz w:val="18"/>
                <w:szCs w:val="18"/>
              </w:rPr>
              <w:t>87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2EF81B2"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94F5C3B"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4924A14"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2B30CAD7" w14:textId="77777777" w:rsidR="00B61217" w:rsidRDefault="00B61217">
            <w:pPr>
              <w:jc w:val="right"/>
              <w:rPr>
                <w:sz w:val="18"/>
                <w:szCs w:val="18"/>
              </w:rPr>
            </w:pPr>
            <w:r>
              <w:rPr>
                <w:sz w:val="18"/>
                <w:szCs w:val="18"/>
              </w:rPr>
              <w:t>5 406</w:t>
            </w:r>
          </w:p>
        </w:tc>
        <w:tc>
          <w:tcPr>
            <w:tcW w:w="1782" w:type="dxa"/>
            <w:tcBorders>
              <w:top w:val="nil"/>
              <w:left w:val="nil"/>
              <w:bottom w:val="single" w:sz="4" w:space="0" w:color="auto"/>
              <w:right w:val="single" w:sz="4" w:space="0" w:color="auto"/>
            </w:tcBorders>
            <w:noWrap/>
            <w:vAlign w:val="bottom"/>
            <w:hideMark/>
          </w:tcPr>
          <w:p w14:paraId="09E27167" w14:textId="77777777" w:rsidR="00B61217" w:rsidRDefault="00B61217">
            <w:pPr>
              <w:jc w:val="right"/>
              <w:rPr>
                <w:sz w:val="18"/>
                <w:szCs w:val="18"/>
              </w:rPr>
            </w:pPr>
            <w:r>
              <w:rPr>
                <w:sz w:val="18"/>
                <w:szCs w:val="18"/>
              </w:rPr>
              <w:t>19 321</w:t>
            </w:r>
          </w:p>
        </w:tc>
      </w:tr>
      <w:tr w:rsidR="00B61217" w14:paraId="18183A5E"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E6F2F99" w14:textId="77777777" w:rsidR="00B61217" w:rsidRDefault="00B61217">
            <w:pPr>
              <w:jc w:val="center"/>
              <w:rPr>
                <w:sz w:val="18"/>
                <w:szCs w:val="18"/>
              </w:rPr>
            </w:pPr>
            <w:r>
              <w:rPr>
                <w:sz w:val="18"/>
                <w:szCs w:val="18"/>
              </w:rPr>
              <w:t>88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6A81E86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4BEBABA"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40E213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5D1D75A0" w14:textId="77777777" w:rsidR="00B61217" w:rsidRDefault="00B61217">
            <w:pPr>
              <w:jc w:val="right"/>
              <w:rPr>
                <w:sz w:val="18"/>
                <w:szCs w:val="18"/>
              </w:rPr>
            </w:pPr>
            <w:r>
              <w:rPr>
                <w:sz w:val="18"/>
                <w:szCs w:val="18"/>
              </w:rPr>
              <w:t>4 399</w:t>
            </w:r>
          </w:p>
        </w:tc>
        <w:tc>
          <w:tcPr>
            <w:tcW w:w="1782" w:type="dxa"/>
            <w:tcBorders>
              <w:top w:val="nil"/>
              <w:left w:val="nil"/>
              <w:bottom w:val="single" w:sz="4" w:space="0" w:color="auto"/>
              <w:right w:val="single" w:sz="4" w:space="0" w:color="auto"/>
            </w:tcBorders>
            <w:noWrap/>
            <w:vAlign w:val="bottom"/>
            <w:hideMark/>
          </w:tcPr>
          <w:p w14:paraId="4E3666F2" w14:textId="77777777" w:rsidR="00B61217" w:rsidRDefault="00B61217">
            <w:pPr>
              <w:jc w:val="right"/>
              <w:rPr>
                <w:sz w:val="18"/>
                <w:szCs w:val="18"/>
              </w:rPr>
            </w:pPr>
            <w:r>
              <w:rPr>
                <w:sz w:val="18"/>
                <w:szCs w:val="18"/>
              </w:rPr>
              <w:t>16 286</w:t>
            </w:r>
          </w:p>
        </w:tc>
      </w:tr>
      <w:tr w:rsidR="00B61217" w14:paraId="7E4E1EAD"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7483E390" w14:textId="77777777" w:rsidR="00B61217" w:rsidRDefault="00B61217">
            <w:pPr>
              <w:jc w:val="center"/>
              <w:rPr>
                <w:sz w:val="18"/>
                <w:szCs w:val="18"/>
              </w:rPr>
            </w:pPr>
            <w:r>
              <w:rPr>
                <w:sz w:val="18"/>
                <w:szCs w:val="18"/>
              </w:rPr>
              <w:t>89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2BE0D1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008F5E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2CEBB3A"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4FF14070" w14:textId="77777777" w:rsidR="00B61217" w:rsidRDefault="00B61217">
            <w:pPr>
              <w:jc w:val="right"/>
              <w:rPr>
                <w:sz w:val="18"/>
                <w:szCs w:val="18"/>
              </w:rPr>
            </w:pPr>
            <w:r>
              <w:rPr>
                <w:sz w:val="18"/>
                <w:szCs w:val="18"/>
              </w:rPr>
              <w:t>3 540</w:t>
            </w:r>
          </w:p>
        </w:tc>
        <w:tc>
          <w:tcPr>
            <w:tcW w:w="1782" w:type="dxa"/>
            <w:tcBorders>
              <w:top w:val="nil"/>
              <w:left w:val="nil"/>
              <w:bottom w:val="single" w:sz="4" w:space="0" w:color="auto"/>
              <w:right w:val="single" w:sz="4" w:space="0" w:color="auto"/>
            </w:tcBorders>
            <w:noWrap/>
            <w:vAlign w:val="bottom"/>
            <w:hideMark/>
          </w:tcPr>
          <w:p w14:paraId="7541F482" w14:textId="77777777" w:rsidR="00B61217" w:rsidRDefault="00B61217">
            <w:pPr>
              <w:jc w:val="right"/>
              <w:rPr>
                <w:sz w:val="18"/>
                <w:szCs w:val="18"/>
              </w:rPr>
            </w:pPr>
            <w:r>
              <w:rPr>
                <w:sz w:val="18"/>
                <w:szCs w:val="18"/>
              </w:rPr>
              <w:t>13 561</w:t>
            </w:r>
          </w:p>
        </w:tc>
      </w:tr>
      <w:tr w:rsidR="00B61217" w14:paraId="7BE9F54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15FBD201" w14:textId="77777777" w:rsidR="00B61217" w:rsidRDefault="00B61217">
            <w:pPr>
              <w:jc w:val="center"/>
              <w:rPr>
                <w:sz w:val="18"/>
                <w:szCs w:val="18"/>
              </w:rPr>
            </w:pPr>
            <w:r>
              <w:rPr>
                <w:sz w:val="18"/>
                <w:szCs w:val="18"/>
              </w:rPr>
              <w:t>90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8B42D47"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3339F07C"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0CB89E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2B766059" w14:textId="77777777" w:rsidR="00B61217" w:rsidRDefault="00B61217">
            <w:pPr>
              <w:jc w:val="right"/>
              <w:rPr>
                <w:sz w:val="18"/>
                <w:szCs w:val="18"/>
              </w:rPr>
            </w:pPr>
            <w:r>
              <w:rPr>
                <w:sz w:val="18"/>
                <w:szCs w:val="18"/>
              </w:rPr>
              <w:t>2 732</w:t>
            </w:r>
          </w:p>
        </w:tc>
        <w:tc>
          <w:tcPr>
            <w:tcW w:w="1782" w:type="dxa"/>
            <w:tcBorders>
              <w:top w:val="nil"/>
              <w:left w:val="nil"/>
              <w:bottom w:val="single" w:sz="4" w:space="0" w:color="auto"/>
              <w:right w:val="single" w:sz="4" w:space="0" w:color="auto"/>
            </w:tcBorders>
            <w:noWrap/>
            <w:vAlign w:val="bottom"/>
            <w:hideMark/>
          </w:tcPr>
          <w:p w14:paraId="775B12B7" w14:textId="77777777" w:rsidR="00B61217" w:rsidRDefault="00B61217">
            <w:pPr>
              <w:jc w:val="right"/>
              <w:rPr>
                <w:sz w:val="18"/>
                <w:szCs w:val="18"/>
              </w:rPr>
            </w:pPr>
            <w:r>
              <w:rPr>
                <w:sz w:val="18"/>
                <w:szCs w:val="18"/>
              </w:rPr>
              <w:t>10 832</w:t>
            </w:r>
          </w:p>
        </w:tc>
      </w:tr>
      <w:tr w:rsidR="00B61217" w14:paraId="4BFDD821"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5972CBB4" w14:textId="77777777" w:rsidR="00B61217" w:rsidRDefault="00B61217">
            <w:pPr>
              <w:jc w:val="center"/>
              <w:rPr>
                <w:sz w:val="18"/>
                <w:szCs w:val="18"/>
              </w:rPr>
            </w:pPr>
            <w:r>
              <w:rPr>
                <w:sz w:val="18"/>
                <w:szCs w:val="18"/>
              </w:rPr>
              <w:t>91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3FD936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20DB10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24D8A72"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23C53200" w14:textId="77777777" w:rsidR="00B61217" w:rsidRDefault="00B61217">
            <w:pPr>
              <w:jc w:val="right"/>
              <w:rPr>
                <w:sz w:val="18"/>
                <w:szCs w:val="18"/>
              </w:rPr>
            </w:pPr>
            <w:r>
              <w:rPr>
                <w:sz w:val="18"/>
                <w:szCs w:val="18"/>
              </w:rPr>
              <w:t>2 096</w:t>
            </w:r>
          </w:p>
        </w:tc>
        <w:tc>
          <w:tcPr>
            <w:tcW w:w="1782" w:type="dxa"/>
            <w:tcBorders>
              <w:top w:val="nil"/>
              <w:left w:val="nil"/>
              <w:bottom w:val="single" w:sz="4" w:space="0" w:color="auto"/>
              <w:right w:val="single" w:sz="4" w:space="0" w:color="auto"/>
            </w:tcBorders>
            <w:noWrap/>
            <w:vAlign w:val="bottom"/>
            <w:hideMark/>
          </w:tcPr>
          <w:p w14:paraId="5F1BE3C5" w14:textId="77777777" w:rsidR="00B61217" w:rsidRDefault="00B61217">
            <w:pPr>
              <w:jc w:val="right"/>
              <w:rPr>
                <w:sz w:val="18"/>
                <w:szCs w:val="18"/>
              </w:rPr>
            </w:pPr>
            <w:r>
              <w:rPr>
                <w:sz w:val="18"/>
                <w:szCs w:val="18"/>
              </w:rPr>
              <w:t>8 567</w:t>
            </w:r>
          </w:p>
        </w:tc>
      </w:tr>
      <w:tr w:rsidR="00B61217" w14:paraId="0555652C"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459427A" w14:textId="77777777" w:rsidR="00B61217" w:rsidRDefault="00B61217">
            <w:pPr>
              <w:jc w:val="center"/>
              <w:rPr>
                <w:sz w:val="18"/>
                <w:szCs w:val="18"/>
              </w:rPr>
            </w:pPr>
            <w:r>
              <w:rPr>
                <w:sz w:val="18"/>
                <w:szCs w:val="18"/>
              </w:rPr>
              <w:t>92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F583004"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536E04D"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5478B1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44AFD622" w14:textId="77777777" w:rsidR="00B61217" w:rsidRDefault="00B61217">
            <w:pPr>
              <w:jc w:val="right"/>
              <w:rPr>
                <w:sz w:val="18"/>
                <w:szCs w:val="18"/>
              </w:rPr>
            </w:pPr>
            <w:r>
              <w:rPr>
                <w:sz w:val="18"/>
                <w:szCs w:val="18"/>
              </w:rPr>
              <w:t>1 608</w:t>
            </w:r>
          </w:p>
        </w:tc>
        <w:tc>
          <w:tcPr>
            <w:tcW w:w="1782" w:type="dxa"/>
            <w:tcBorders>
              <w:top w:val="nil"/>
              <w:left w:val="nil"/>
              <w:bottom w:val="single" w:sz="4" w:space="0" w:color="auto"/>
              <w:right w:val="single" w:sz="4" w:space="0" w:color="auto"/>
            </w:tcBorders>
            <w:noWrap/>
            <w:vAlign w:val="bottom"/>
            <w:hideMark/>
          </w:tcPr>
          <w:p w14:paraId="28B6BBF5" w14:textId="77777777" w:rsidR="00B61217" w:rsidRDefault="00B61217">
            <w:pPr>
              <w:jc w:val="right"/>
              <w:rPr>
                <w:sz w:val="18"/>
                <w:szCs w:val="18"/>
              </w:rPr>
            </w:pPr>
            <w:r>
              <w:rPr>
                <w:sz w:val="18"/>
                <w:szCs w:val="18"/>
              </w:rPr>
              <w:t>6 714</w:t>
            </w:r>
          </w:p>
        </w:tc>
      </w:tr>
      <w:tr w:rsidR="00B61217" w14:paraId="4E9AD98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817012E" w14:textId="77777777" w:rsidR="00B61217" w:rsidRDefault="00B61217">
            <w:pPr>
              <w:jc w:val="center"/>
              <w:rPr>
                <w:sz w:val="18"/>
                <w:szCs w:val="18"/>
              </w:rPr>
            </w:pPr>
            <w:r>
              <w:rPr>
                <w:sz w:val="18"/>
                <w:szCs w:val="18"/>
              </w:rPr>
              <w:t>93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65952464"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5A1F2A3"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50E616A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2600E548" w14:textId="77777777" w:rsidR="00B61217" w:rsidRDefault="00B61217">
            <w:pPr>
              <w:jc w:val="right"/>
              <w:rPr>
                <w:sz w:val="18"/>
                <w:szCs w:val="18"/>
              </w:rPr>
            </w:pPr>
            <w:r>
              <w:rPr>
                <w:sz w:val="18"/>
                <w:szCs w:val="18"/>
              </w:rPr>
              <w:t>1 197</w:t>
            </w:r>
          </w:p>
        </w:tc>
        <w:tc>
          <w:tcPr>
            <w:tcW w:w="1782" w:type="dxa"/>
            <w:tcBorders>
              <w:top w:val="nil"/>
              <w:left w:val="nil"/>
              <w:bottom w:val="single" w:sz="4" w:space="0" w:color="auto"/>
              <w:right w:val="single" w:sz="4" w:space="0" w:color="auto"/>
            </w:tcBorders>
            <w:noWrap/>
            <w:vAlign w:val="bottom"/>
            <w:hideMark/>
          </w:tcPr>
          <w:p w14:paraId="0B68CD5B" w14:textId="77777777" w:rsidR="00B61217" w:rsidRDefault="00B61217">
            <w:pPr>
              <w:jc w:val="right"/>
              <w:rPr>
                <w:sz w:val="18"/>
                <w:szCs w:val="18"/>
              </w:rPr>
            </w:pPr>
            <w:r>
              <w:rPr>
                <w:sz w:val="18"/>
                <w:szCs w:val="18"/>
              </w:rPr>
              <w:t>5 106</w:t>
            </w:r>
          </w:p>
        </w:tc>
      </w:tr>
      <w:tr w:rsidR="00B61217" w14:paraId="4AC5C9B7"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596DB3E" w14:textId="77777777" w:rsidR="00B61217" w:rsidRDefault="00B61217">
            <w:pPr>
              <w:jc w:val="center"/>
              <w:rPr>
                <w:sz w:val="18"/>
                <w:szCs w:val="18"/>
              </w:rPr>
            </w:pPr>
            <w:r>
              <w:rPr>
                <w:sz w:val="18"/>
                <w:szCs w:val="18"/>
              </w:rPr>
              <w:lastRenderedPageBreak/>
              <w:t>94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765A7E6"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1E6FC3F"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567C0A0"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48557565" w14:textId="77777777" w:rsidR="00B61217" w:rsidRDefault="00B61217">
            <w:pPr>
              <w:jc w:val="right"/>
              <w:rPr>
                <w:sz w:val="18"/>
                <w:szCs w:val="18"/>
              </w:rPr>
            </w:pPr>
            <w:r>
              <w:rPr>
                <w:sz w:val="18"/>
                <w:szCs w:val="18"/>
              </w:rPr>
              <w:t>842</w:t>
            </w:r>
          </w:p>
        </w:tc>
        <w:tc>
          <w:tcPr>
            <w:tcW w:w="1782" w:type="dxa"/>
            <w:tcBorders>
              <w:top w:val="nil"/>
              <w:left w:val="nil"/>
              <w:bottom w:val="single" w:sz="4" w:space="0" w:color="auto"/>
              <w:right w:val="single" w:sz="4" w:space="0" w:color="auto"/>
            </w:tcBorders>
            <w:noWrap/>
            <w:vAlign w:val="bottom"/>
            <w:hideMark/>
          </w:tcPr>
          <w:p w14:paraId="1185882C" w14:textId="77777777" w:rsidR="00B61217" w:rsidRDefault="00B61217">
            <w:pPr>
              <w:jc w:val="right"/>
              <w:rPr>
                <w:sz w:val="18"/>
                <w:szCs w:val="18"/>
              </w:rPr>
            </w:pPr>
            <w:r>
              <w:rPr>
                <w:sz w:val="18"/>
                <w:szCs w:val="18"/>
              </w:rPr>
              <w:t>3 719</w:t>
            </w:r>
          </w:p>
        </w:tc>
      </w:tr>
      <w:tr w:rsidR="00B61217" w14:paraId="34B8EE40"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20D84122" w14:textId="77777777" w:rsidR="00B61217" w:rsidRDefault="00B61217">
            <w:pPr>
              <w:jc w:val="center"/>
              <w:rPr>
                <w:sz w:val="18"/>
                <w:szCs w:val="18"/>
              </w:rPr>
            </w:pPr>
            <w:r>
              <w:rPr>
                <w:sz w:val="18"/>
                <w:szCs w:val="18"/>
              </w:rPr>
              <w:t>95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3476C0D"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608F921"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14A28A1"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35056076" w14:textId="77777777" w:rsidR="00B61217" w:rsidRDefault="00B61217">
            <w:pPr>
              <w:jc w:val="right"/>
              <w:rPr>
                <w:sz w:val="18"/>
                <w:szCs w:val="18"/>
              </w:rPr>
            </w:pPr>
            <w:r>
              <w:rPr>
                <w:sz w:val="18"/>
                <w:szCs w:val="18"/>
              </w:rPr>
              <w:t>585</w:t>
            </w:r>
          </w:p>
        </w:tc>
        <w:tc>
          <w:tcPr>
            <w:tcW w:w="1782" w:type="dxa"/>
            <w:tcBorders>
              <w:top w:val="nil"/>
              <w:left w:val="nil"/>
              <w:bottom w:val="single" w:sz="4" w:space="0" w:color="auto"/>
              <w:right w:val="single" w:sz="4" w:space="0" w:color="auto"/>
            </w:tcBorders>
            <w:noWrap/>
            <w:vAlign w:val="bottom"/>
            <w:hideMark/>
          </w:tcPr>
          <w:p w14:paraId="2A525CA5" w14:textId="77777777" w:rsidR="00B61217" w:rsidRDefault="00B61217">
            <w:pPr>
              <w:jc w:val="right"/>
              <w:rPr>
                <w:sz w:val="18"/>
                <w:szCs w:val="18"/>
              </w:rPr>
            </w:pPr>
            <w:r>
              <w:rPr>
                <w:sz w:val="18"/>
                <w:szCs w:val="18"/>
              </w:rPr>
              <w:t>2 646</w:t>
            </w:r>
          </w:p>
        </w:tc>
      </w:tr>
      <w:tr w:rsidR="00B61217" w14:paraId="13B7D0E2"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598CB97" w14:textId="77777777" w:rsidR="00B61217" w:rsidRDefault="00B61217">
            <w:pPr>
              <w:jc w:val="center"/>
              <w:rPr>
                <w:sz w:val="18"/>
                <w:szCs w:val="18"/>
              </w:rPr>
            </w:pPr>
            <w:r>
              <w:rPr>
                <w:sz w:val="18"/>
                <w:szCs w:val="18"/>
              </w:rPr>
              <w:t>96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1C73E7D"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3B52B10"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2841BCA3"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7CEE790D" w14:textId="77777777" w:rsidR="00B61217" w:rsidRDefault="00B61217">
            <w:pPr>
              <w:jc w:val="right"/>
              <w:rPr>
                <w:sz w:val="18"/>
                <w:szCs w:val="18"/>
              </w:rPr>
            </w:pPr>
            <w:r>
              <w:rPr>
                <w:sz w:val="18"/>
                <w:szCs w:val="18"/>
              </w:rPr>
              <w:t>407</w:t>
            </w:r>
          </w:p>
        </w:tc>
        <w:tc>
          <w:tcPr>
            <w:tcW w:w="1782" w:type="dxa"/>
            <w:tcBorders>
              <w:top w:val="nil"/>
              <w:left w:val="nil"/>
              <w:bottom w:val="single" w:sz="4" w:space="0" w:color="auto"/>
              <w:right w:val="single" w:sz="4" w:space="0" w:color="auto"/>
            </w:tcBorders>
            <w:noWrap/>
            <w:vAlign w:val="bottom"/>
            <w:hideMark/>
          </w:tcPr>
          <w:p w14:paraId="63A6DEA2" w14:textId="77777777" w:rsidR="00B61217" w:rsidRDefault="00B61217">
            <w:pPr>
              <w:jc w:val="right"/>
              <w:rPr>
                <w:sz w:val="18"/>
                <w:szCs w:val="18"/>
              </w:rPr>
            </w:pPr>
            <w:r>
              <w:rPr>
                <w:sz w:val="18"/>
                <w:szCs w:val="18"/>
              </w:rPr>
              <w:t>1 854</w:t>
            </w:r>
          </w:p>
        </w:tc>
      </w:tr>
      <w:tr w:rsidR="00B61217" w14:paraId="402DB636"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DD53463" w14:textId="77777777" w:rsidR="00B61217" w:rsidRDefault="00B61217">
            <w:pPr>
              <w:jc w:val="center"/>
              <w:rPr>
                <w:sz w:val="18"/>
                <w:szCs w:val="18"/>
              </w:rPr>
            </w:pPr>
            <w:r>
              <w:rPr>
                <w:sz w:val="18"/>
                <w:szCs w:val="18"/>
              </w:rPr>
              <w:t>97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7477BFA"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C6C00A3"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6612662"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080A6E26" w14:textId="77777777" w:rsidR="00B61217" w:rsidRDefault="00B61217">
            <w:pPr>
              <w:jc w:val="right"/>
              <w:rPr>
                <w:sz w:val="18"/>
                <w:szCs w:val="18"/>
              </w:rPr>
            </w:pPr>
            <w:r>
              <w:rPr>
                <w:sz w:val="18"/>
                <w:szCs w:val="18"/>
              </w:rPr>
              <w:t>277</w:t>
            </w:r>
          </w:p>
        </w:tc>
        <w:tc>
          <w:tcPr>
            <w:tcW w:w="1782" w:type="dxa"/>
            <w:tcBorders>
              <w:top w:val="nil"/>
              <w:left w:val="nil"/>
              <w:bottom w:val="single" w:sz="4" w:space="0" w:color="auto"/>
              <w:right w:val="single" w:sz="4" w:space="0" w:color="auto"/>
            </w:tcBorders>
            <w:noWrap/>
            <w:vAlign w:val="bottom"/>
            <w:hideMark/>
          </w:tcPr>
          <w:p w14:paraId="133054B1" w14:textId="77777777" w:rsidR="00B61217" w:rsidRDefault="00B61217">
            <w:pPr>
              <w:jc w:val="right"/>
              <w:rPr>
                <w:sz w:val="18"/>
                <w:szCs w:val="18"/>
              </w:rPr>
            </w:pPr>
            <w:r>
              <w:rPr>
                <w:sz w:val="18"/>
                <w:szCs w:val="18"/>
              </w:rPr>
              <w:t>1 263</w:t>
            </w:r>
          </w:p>
        </w:tc>
      </w:tr>
      <w:tr w:rsidR="00B61217" w14:paraId="63DE3EB3"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34B3FA07" w14:textId="77777777" w:rsidR="00B61217" w:rsidRDefault="00B61217">
            <w:pPr>
              <w:jc w:val="center"/>
              <w:rPr>
                <w:sz w:val="18"/>
                <w:szCs w:val="18"/>
              </w:rPr>
            </w:pPr>
            <w:r>
              <w:rPr>
                <w:sz w:val="18"/>
                <w:szCs w:val="18"/>
              </w:rPr>
              <w:t>98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778BB22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53EC402"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3F256F9"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52FF448E" w14:textId="77777777" w:rsidR="00B61217" w:rsidRDefault="00B61217">
            <w:pPr>
              <w:jc w:val="right"/>
              <w:rPr>
                <w:sz w:val="18"/>
                <w:szCs w:val="18"/>
              </w:rPr>
            </w:pPr>
            <w:r>
              <w:rPr>
                <w:sz w:val="18"/>
                <w:szCs w:val="18"/>
              </w:rPr>
              <w:t>184</w:t>
            </w:r>
          </w:p>
        </w:tc>
        <w:tc>
          <w:tcPr>
            <w:tcW w:w="1782" w:type="dxa"/>
            <w:tcBorders>
              <w:top w:val="nil"/>
              <w:left w:val="nil"/>
              <w:bottom w:val="single" w:sz="4" w:space="0" w:color="auto"/>
              <w:right w:val="single" w:sz="4" w:space="0" w:color="auto"/>
            </w:tcBorders>
            <w:noWrap/>
            <w:vAlign w:val="bottom"/>
            <w:hideMark/>
          </w:tcPr>
          <w:p w14:paraId="25F5DAF9" w14:textId="77777777" w:rsidR="00B61217" w:rsidRDefault="00B61217">
            <w:pPr>
              <w:jc w:val="right"/>
              <w:rPr>
                <w:sz w:val="18"/>
                <w:szCs w:val="18"/>
              </w:rPr>
            </w:pPr>
            <w:r>
              <w:rPr>
                <w:sz w:val="18"/>
                <w:szCs w:val="18"/>
              </w:rPr>
              <w:t>835</w:t>
            </w:r>
          </w:p>
        </w:tc>
      </w:tr>
      <w:tr w:rsidR="00B61217" w14:paraId="2A79632A"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6018345D" w14:textId="77777777" w:rsidR="00B61217" w:rsidRDefault="00B61217">
            <w:pPr>
              <w:jc w:val="center"/>
              <w:rPr>
                <w:sz w:val="18"/>
                <w:szCs w:val="18"/>
              </w:rPr>
            </w:pPr>
            <w:r>
              <w:rPr>
                <w:sz w:val="18"/>
                <w:szCs w:val="18"/>
              </w:rPr>
              <w:t>99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B9DBDBC"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D84A8FF"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3553EDF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6FDDFB51" w14:textId="77777777" w:rsidR="00B61217" w:rsidRDefault="00B61217">
            <w:pPr>
              <w:jc w:val="right"/>
              <w:rPr>
                <w:sz w:val="18"/>
                <w:szCs w:val="18"/>
              </w:rPr>
            </w:pPr>
            <w:r>
              <w:rPr>
                <w:sz w:val="18"/>
                <w:szCs w:val="18"/>
              </w:rPr>
              <w:t>119</w:t>
            </w:r>
          </w:p>
        </w:tc>
        <w:tc>
          <w:tcPr>
            <w:tcW w:w="1782" w:type="dxa"/>
            <w:tcBorders>
              <w:top w:val="nil"/>
              <w:left w:val="nil"/>
              <w:bottom w:val="single" w:sz="4" w:space="0" w:color="auto"/>
              <w:right w:val="single" w:sz="4" w:space="0" w:color="auto"/>
            </w:tcBorders>
            <w:noWrap/>
            <w:vAlign w:val="bottom"/>
            <w:hideMark/>
          </w:tcPr>
          <w:p w14:paraId="31FF4EA8" w14:textId="77777777" w:rsidR="00B61217" w:rsidRDefault="00B61217">
            <w:pPr>
              <w:jc w:val="right"/>
              <w:rPr>
                <w:sz w:val="18"/>
                <w:szCs w:val="18"/>
              </w:rPr>
            </w:pPr>
            <w:r>
              <w:rPr>
                <w:sz w:val="18"/>
                <w:szCs w:val="18"/>
              </w:rPr>
              <w:t>536</w:t>
            </w:r>
          </w:p>
        </w:tc>
      </w:tr>
      <w:tr w:rsidR="00B61217" w14:paraId="11325A3E" w14:textId="77777777" w:rsidTr="00B61217">
        <w:trPr>
          <w:trHeight w:val="258"/>
          <w:jc w:val="center"/>
        </w:trPr>
        <w:tc>
          <w:tcPr>
            <w:tcW w:w="944" w:type="dxa"/>
            <w:tcBorders>
              <w:top w:val="nil"/>
              <w:left w:val="single" w:sz="4" w:space="0" w:color="auto"/>
              <w:bottom w:val="single" w:sz="4" w:space="0" w:color="auto"/>
              <w:right w:val="single" w:sz="4" w:space="0" w:color="auto"/>
            </w:tcBorders>
            <w:vAlign w:val="center"/>
            <w:hideMark/>
          </w:tcPr>
          <w:p w14:paraId="0DDE1DD3" w14:textId="77777777" w:rsidR="00B61217" w:rsidRDefault="00B61217">
            <w:pPr>
              <w:jc w:val="center"/>
              <w:rPr>
                <w:sz w:val="18"/>
                <w:szCs w:val="18"/>
              </w:rPr>
            </w:pPr>
            <w:r>
              <w:rPr>
                <w:sz w:val="18"/>
                <w:szCs w:val="18"/>
              </w:rPr>
              <w:t>100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1D2AD9C8"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0FF194FE"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14:paraId="41ED84C1" w14:textId="77777777" w:rsidR="00B61217" w:rsidRDefault="00B61217">
            <w:pPr>
              <w:jc w:val="center"/>
              <w:rPr>
                <w:sz w:val="18"/>
                <w:szCs w:val="18"/>
              </w:rPr>
            </w:pPr>
            <w:r>
              <w:rPr>
                <w:sz w:val="18"/>
                <w:szCs w:val="18"/>
              </w:rPr>
              <w:t> </w:t>
            </w:r>
          </w:p>
        </w:tc>
        <w:tc>
          <w:tcPr>
            <w:tcW w:w="1711" w:type="dxa"/>
            <w:tcBorders>
              <w:top w:val="nil"/>
              <w:left w:val="nil"/>
              <w:bottom w:val="single" w:sz="4" w:space="0" w:color="auto"/>
              <w:right w:val="single" w:sz="4" w:space="0" w:color="auto"/>
            </w:tcBorders>
            <w:noWrap/>
            <w:vAlign w:val="bottom"/>
            <w:hideMark/>
          </w:tcPr>
          <w:p w14:paraId="500AA798" w14:textId="77777777" w:rsidR="00B61217" w:rsidRDefault="00B61217">
            <w:pPr>
              <w:jc w:val="right"/>
              <w:rPr>
                <w:sz w:val="18"/>
                <w:szCs w:val="18"/>
              </w:rPr>
            </w:pPr>
            <w:r>
              <w:rPr>
                <w:sz w:val="18"/>
                <w:szCs w:val="18"/>
              </w:rPr>
              <w:t>75</w:t>
            </w:r>
          </w:p>
        </w:tc>
        <w:tc>
          <w:tcPr>
            <w:tcW w:w="1782" w:type="dxa"/>
            <w:tcBorders>
              <w:top w:val="nil"/>
              <w:left w:val="nil"/>
              <w:bottom w:val="single" w:sz="4" w:space="0" w:color="auto"/>
              <w:right w:val="single" w:sz="4" w:space="0" w:color="auto"/>
            </w:tcBorders>
            <w:noWrap/>
            <w:vAlign w:val="bottom"/>
            <w:hideMark/>
          </w:tcPr>
          <w:p w14:paraId="43CC56FF" w14:textId="77777777" w:rsidR="00B61217" w:rsidRDefault="00B61217">
            <w:pPr>
              <w:jc w:val="right"/>
              <w:rPr>
                <w:sz w:val="18"/>
                <w:szCs w:val="18"/>
              </w:rPr>
            </w:pPr>
            <w:r>
              <w:rPr>
                <w:sz w:val="18"/>
                <w:szCs w:val="18"/>
              </w:rPr>
              <w:t>334</w:t>
            </w:r>
          </w:p>
        </w:tc>
      </w:tr>
    </w:tbl>
    <w:p w14:paraId="53BCBBB0" w14:textId="77777777" w:rsidR="00B61217" w:rsidRDefault="00B61217" w:rsidP="00B61217">
      <w:pPr>
        <w:ind w:firstLine="709"/>
        <w:jc w:val="both"/>
        <w:rPr>
          <w:caps/>
        </w:rPr>
      </w:pPr>
    </w:p>
    <w:sectPr w:rsidR="00B61217" w:rsidSect="00237C0E">
      <w:headerReference w:type="even" r:id="rId8"/>
      <w:headerReference w:type="default" r:id="rId9"/>
      <w:footerReference w:type="even" r:id="rId10"/>
      <w:footerReference w:type="default" r:id="rId11"/>
      <w:footnotePr>
        <w:numRestart w:val="eachSect"/>
      </w:footnotePr>
      <w:type w:val="continuous"/>
      <w:pgSz w:w="11906" w:h="16838"/>
      <w:pgMar w:top="1418"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F77C8" w14:textId="77777777" w:rsidR="00A5609F" w:rsidRDefault="00A5609F">
      <w:r>
        <w:separator/>
      </w:r>
    </w:p>
  </w:endnote>
  <w:endnote w:type="continuationSeparator" w:id="0">
    <w:p w14:paraId="0E27FCA5" w14:textId="77777777" w:rsidR="00A5609F" w:rsidRDefault="00A56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Antiqua">
    <w:altName w:val="Calibri"/>
    <w:charset w:val="00"/>
    <w:family w:val="auto"/>
    <w:pitch w:val="variable"/>
    <w:sig w:usb0="00000000" w:usb1="09060000" w:usb2="00000010" w:usb3="00000000" w:csb0="0021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DejaVu Sans">
    <w:charset w:val="CC"/>
    <w:family w:val="swiss"/>
    <w:pitch w:val="variable"/>
    <w:sig w:usb0="00000000" w:usb1="5200F5FF" w:usb2="0A242021" w:usb3="00000000" w:csb0="000001BF" w:csb1="00000000"/>
  </w:font>
  <w:font w:name="Garamond">
    <w:panose1 w:val="020204040303010108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BDDC9" w14:textId="77777777" w:rsidR="009336C5" w:rsidRDefault="009336C5">
    <w:pPr>
      <w:framePr w:wrap="around" w:vAnchor="text" w:hAnchor="margin" w:xAlign="right" w:y="1"/>
    </w:pPr>
    <w:r>
      <w:fldChar w:fldCharType="begin"/>
    </w:r>
    <w:r>
      <w:instrText xml:space="preserve">PAGE  </w:instrText>
    </w:r>
    <w:r>
      <w:fldChar w:fldCharType="separate"/>
    </w:r>
    <w:r>
      <w:rPr>
        <w:noProof/>
      </w:rPr>
      <w:t>34</w:t>
    </w:r>
    <w:r>
      <w:rPr>
        <w:noProof/>
      </w:rPr>
      <w:fldChar w:fldCharType="end"/>
    </w:r>
  </w:p>
  <w:p w14:paraId="0D385113" w14:textId="77777777" w:rsidR="009336C5" w:rsidRDefault="009336C5">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9A66A" w14:textId="77777777" w:rsidR="009336C5" w:rsidRPr="008A6387" w:rsidRDefault="009336C5" w:rsidP="008A6387">
    <w:pPr>
      <w:pStyle w:val="afc"/>
      <w:jc w:val="center"/>
      <w:rPr>
        <w:b/>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F9DC4" w14:textId="77777777" w:rsidR="00A5609F" w:rsidRDefault="00A5609F">
      <w:r>
        <w:separator/>
      </w:r>
    </w:p>
  </w:footnote>
  <w:footnote w:type="continuationSeparator" w:id="0">
    <w:p w14:paraId="7BC92A5A" w14:textId="77777777" w:rsidR="00A5609F" w:rsidRDefault="00A5609F">
      <w:r>
        <w:continuationSeparator/>
      </w:r>
    </w:p>
  </w:footnote>
  <w:footnote w:id="1">
    <w:p w14:paraId="39C8582B" w14:textId="6598145B" w:rsidR="0034536F" w:rsidRDefault="0034536F" w:rsidP="0034536F">
      <w:pPr>
        <w:pStyle w:val="aff2"/>
      </w:pPr>
      <w:r>
        <w:rPr>
          <w:rStyle w:val="aff6"/>
        </w:rPr>
        <w:footnoteRef/>
      </w:r>
      <w:r>
        <w:t xml:space="preserve"> Описание метода приведено в </w:t>
      </w:r>
      <w:r w:rsidRPr="00EC2893">
        <w:t>Федеральн</w:t>
      </w:r>
      <w:r>
        <w:t>ом</w:t>
      </w:r>
      <w:r w:rsidRPr="00EC2893">
        <w:t xml:space="preserve"> стандарт</w:t>
      </w:r>
      <w:r>
        <w:t>е</w:t>
      </w:r>
      <w:r w:rsidRPr="00EC2893">
        <w:t xml:space="preserve"> актуарной деятельности «Актуарное оценивание деятельности страховщика. Страховые резервы по договорам страхования иного, чем страхование жизни», утвержденн</w:t>
      </w:r>
      <w:r>
        <w:t>ом</w:t>
      </w:r>
      <w:r w:rsidRPr="00EC2893">
        <w:t xml:space="preserve"> Советом по актуарной деятельности 28.09.2015, протокол № САДП-6</w:t>
      </w:r>
    </w:p>
  </w:footnote>
  <w:footnote w:id="2">
    <w:p w14:paraId="0268D213" w14:textId="77777777" w:rsidR="00B61217" w:rsidRDefault="00B61217" w:rsidP="00B61217">
      <w:pPr>
        <w:pStyle w:val="aff2"/>
      </w:pPr>
      <w:r>
        <w:rPr>
          <w:rStyle w:val="aff6"/>
        </w:rPr>
        <w:footnoteRef/>
      </w:r>
      <w:r>
        <w:t xml:space="preserve"> ИСТОЧНИК: Таблица смертности и ожидаемой продолжительности жизни в  2000 году, РОССИЙСКАЯ ФЕДЕРАЦИЯ, доступ в сети Интернет:  </w:t>
      </w:r>
      <w:hyperlink r:id="rId1" w:history="1">
        <w:r>
          <w:rPr>
            <w:rStyle w:val="aff1"/>
          </w:rPr>
          <w:t>http://www.demography.ru/xednay/demography/data/lt2000.html</w:t>
        </w:r>
      </w:hyperlink>
      <w:r>
        <w:t xml:space="preserve"> , </w:t>
      </w:r>
      <w:hyperlink r:id="rId2" w:history="1">
        <w:r>
          <w:rPr>
            <w:rStyle w:val="aff1"/>
          </w:rPr>
          <w:t>http://www.gks.ru/bgd/regl/B02_16/IssWWW.exe/Stg/d010/i010390r.htm</w:t>
        </w:r>
      </w:hyperlink>
      <w:r>
        <w:t xml:space="preserve"> </w:t>
      </w:r>
    </w:p>
  </w:footnote>
  <w:footnote w:id="3">
    <w:p w14:paraId="0A4FD3E9" w14:textId="77777777" w:rsidR="00B61217" w:rsidRDefault="00B61217" w:rsidP="00B61217">
      <w:pPr>
        <w:pStyle w:val="aff2"/>
      </w:pPr>
      <w:r>
        <w:rPr>
          <w:rStyle w:val="aff6"/>
        </w:rPr>
        <w:footnoteRef/>
      </w:r>
      <w:r>
        <w:t xml:space="preserve"> ИСТОЧНИК: Таблица  коммутационных чисел исчислена на основе таблицы смертности населения, построенной Госкомстатом по материалам всесоюзной переписи населения 1989 года (Республика Татарстан, все население). Предоставлено: Федеральной службой государственной статистики (Росстат)  </w:t>
      </w:r>
    </w:p>
  </w:footnote>
  <w:footnote w:id="4">
    <w:p w14:paraId="33813D2E" w14:textId="77777777" w:rsidR="00B61217" w:rsidRDefault="00B61217" w:rsidP="00B61217">
      <w:pPr>
        <w:pStyle w:val="aff2"/>
        <w:rPr>
          <w:lang w:val="en-US"/>
        </w:rPr>
      </w:pPr>
      <w:r>
        <w:rPr>
          <w:rStyle w:val="aff6"/>
        </w:rPr>
        <w:footnoteRef/>
      </w:r>
      <w:r w:rsidRPr="002F2806">
        <w:t xml:space="preserve"> </w:t>
      </w:r>
      <w:r>
        <w:t>ИСТОЧНИК</w:t>
      </w:r>
      <w:r w:rsidRPr="002F2806">
        <w:t xml:space="preserve">: </w:t>
      </w:r>
      <w:r>
        <w:rPr>
          <w:lang w:val="en-US"/>
        </w:rPr>
        <w:t>THE</w:t>
      </w:r>
      <w:r w:rsidRPr="002F2806">
        <w:t xml:space="preserve"> </w:t>
      </w:r>
      <w:r>
        <w:rPr>
          <w:lang w:val="en-US"/>
        </w:rPr>
        <w:t>HUMAN</w:t>
      </w:r>
      <w:r w:rsidRPr="002F2806">
        <w:t xml:space="preserve"> </w:t>
      </w:r>
      <w:r>
        <w:rPr>
          <w:lang w:val="en-US"/>
        </w:rPr>
        <w:t>MORTALITY</w:t>
      </w:r>
      <w:r w:rsidRPr="002F2806">
        <w:t xml:space="preserve"> </w:t>
      </w:r>
      <w:r>
        <w:rPr>
          <w:lang w:val="en-US"/>
        </w:rPr>
        <w:t>DATABASE</w:t>
      </w:r>
      <w:r w:rsidRPr="002F2806">
        <w:t xml:space="preserve">. </w:t>
      </w:r>
      <w:r>
        <w:rPr>
          <w:lang w:val="en-US"/>
        </w:rPr>
        <w:t xml:space="preserve">RUSSIA. LIFE TABLES BY YEAR OF DEATH (PERIOD), 1959-2008, 1X1, FEMALE, MALE// </w:t>
      </w:r>
      <w:r>
        <w:t>ПО</w:t>
      </w:r>
      <w:r>
        <w:rPr>
          <w:lang w:val="en-US"/>
        </w:rPr>
        <w:t xml:space="preserve"> </w:t>
      </w:r>
      <w:r>
        <w:t>СОСТОЯНИЮ</w:t>
      </w:r>
      <w:r>
        <w:rPr>
          <w:lang w:val="en-US"/>
        </w:rPr>
        <w:t xml:space="preserve"> </w:t>
      </w:r>
      <w:r>
        <w:t>НА</w:t>
      </w:r>
      <w:r>
        <w:rPr>
          <w:lang w:val="en-US"/>
        </w:rPr>
        <w:t xml:space="preserve"> 2008 </w:t>
      </w:r>
      <w:r>
        <w:t>Г</w:t>
      </w:r>
      <w:r>
        <w:rPr>
          <w:lang w:val="en-US"/>
        </w:rPr>
        <w:t xml:space="preserve">., </w:t>
      </w:r>
      <w:r>
        <w:t>доступ</w:t>
      </w:r>
      <w:r>
        <w:rPr>
          <w:lang w:val="en-US"/>
        </w:rPr>
        <w:t xml:space="preserve"> </w:t>
      </w:r>
      <w:r>
        <w:t>в</w:t>
      </w:r>
      <w:r>
        <w:rPr>
          <w:lang w:val="en-US"/>
        </w:rPr>
        <w:t xml:space="preserve"> </w:t>
      </w:r>
      <w:r>
        <w:t>сети</w:t>
      </w:r>
      <w:r>
        <w:rPr>
          <w:lang w:val="en-US"/>
        </w:rPr>
        <w:t xml:space="preserve"> </w:t>
      </w:r>
      <w:r>
        <w:t>Интернет</w:t>
      </w:r>
      <w:r>
        <w:rPr>
          <w:lang w:val="en-US"/>
        </w:rPr>
        <w:t>:   http://www.mortality.org/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7539A" w14:textId="77777777" w:rsidR="009336C5" w:rsidRDefault="009336C5" w:rsidP="00912D5B">
    <w:pPr>
      <w:pStyle w:val="a9"/>
      <w:rPr>
        <w:rStyle w:val="aff0"/>
      </w:rPr>
    </w:pPr>
    <w:r>
      <w:rPr>
        <w:rStyle w:val="aff0"/>
      </w:rPr>
      <w:fldChar w:fldCharType="begin"/>
    </w:r>
    <w:r>
      <w:rPr>
        <w:rStyle w:val="aff0"/>
      </w:rPr>
      <w:instrText xml:space="preserve">PAGE  </w:instrText>
    </w:r>
    <w:r>
      <w:rPr>
        <w:rStyle w:val="aff0"/>
      </w:rPr>
      <w:fldChar w:fldCharType="separate"/>
    </w:r>
    <w:r>
      <w:rPr>
        <w:rStyle w:val="aff0"/>
        <w:noProof/>
      </w:rPr>
      <w:t>9</w:t>
    </w:r>
    <w:r>
      <w:rPr>
        <w:rStyle w:val="aff0"/>
      </w:rPr>
      <w:fldChar w:fldCharType="end"/>
    </w:r>
  </w:p>
  <w:p w14:paraId="051EDCBE" w14:textId="77777777" w:rsidR="009336C5" w:rsidRDefault="009336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DDD7A" w14:textId="26F2129C" w:rsidR="009336C5" w:rsidRPr="001977B5" w:rsidRDefault="00720A55" w:rsidP="00BA48B0">
    <w:pPr>
      <w:pStyle w:val="33"/>
      <w:pBdr>
        <w:bottom w:val="single" w:sz="6" w:space="1" w:color="auto"/>
      </w:pBdr>
      <w:ind w:left="0" w:right="-1"/>
      <w:jc w:val="both"/>
      <w:rPr>
        <w:sz w:val="2"/>
        <w:szCs w:val="2"/>
      </w:rPr>
    </w:pPr>
    <w:r w:rsidRPr="00BE5455">
      <w:rPr>
        <w:i/>
        <w:iCs/>
        <w:sz w:val="18"/>
        <w:szCs w:val="18"/>
      </w:rPr>
      <w:t>Положение</w:t>
    </w:r>
    <w:r w:rsidR="001977B5">
      <w:rPr>
        <w:i/>
        <w:iCs/>
        <w:sz w:val="18"/>
        <w:szCs w:val="18"/>
      </w:rPr>
      <w:t> </w:t>
    </w:r>
    <w:r w:rsidRPr="00BE5455">
      <w:rPr>
        <w:i/>
        <w:iCs/>
        <w:sz w:val="18"/>
        <w:szCs w:val="18"/>
      </w:rPr>
      <w:t>о</w:t>
    </w:r>
    <w:r w:rsidR="001977B5">
      <w:rPr>
        <w:i/>
        <w:iCs/>
        <w:sz w:val="18"/>
        <w:szCs w:val="18"/>
      </w:rPr>
      <w:t> </w:t>
    </w:r>
    <w:r w:rsidRPr="00BE5455">
      <w:rPr>
        <w:i/>
        <w:iCs/>
        <w:sz w:val="18"/>
        <w:szCs w:val="18"/>
      </w:rPr>
      <w:t>формировании</w:t>
    </w:r>
    <w:r w:rsidR="001977B5">
      <w:rPr>
        <w:i/>
        <w:iCs/>
        <w:sz w:val="18"/>
        <w:szCs w:val="18"/>
      </w:rPr>
      <w:t> </w:t>
    </w:r>
    <w:r w:rsidRPr="00BE5455">
      <w:rPr>
        <w:i/>
        <w:iCs/>
        <w:sz w:val="18"/>
        <w:szCs w:val="18"/>
      </w:rPr>
      <w:t>страховых</w:t>
    </w:r>
    <w:r w:rsidR="001977B5">
      <w:rPr>
        <w:i/>
        <w:iCs/>
        <w:sz w:val="18"/>
        <w:szCs w:val="18"/>
      </w:rPr>
      <w:t> </w:t>
    </w:r>
    <w:r w:rsidRPr="00BE5455">
      <w:rPr>
        <w:i/>
        <w:iCs/>
        <w:sz w:val="18"/>
        <w:szCs w:val="18"/>
      </w:rPr>
      <w:t>резервов</w:t>
    </w:r>
    <w:r w:rsidR="001977B5">
      <w:rPr>
        <w:i/>
        <w:iCs/>
        <w:sz w:val="18"/>
        <w:szCs w:val="18"/>
      </w:rPr>
      <w:t> </w:t>
    </w:r>
    <w:r w:rsidR="009336C5">
      <w:rPr>
        <w:i/>
        <w:sz w:val="20"/>
      </w:rPr>
      <w:t xml:space="preserve"> </w:t>
    </w:r>
    <w:r w:rsidR="009336C5">
      <w:fldChar w:fldCharType="begin"/>
    </w:r>
    <w:r w:rsidR="009336C5">
      <w:instrText xml:space="preserve"> PAGE  \* MERGEFORMAT </w:instrText>
    </w:r>
    <w:r w:rsidR="009336C5">
      <w:fldChar w:fldCharType="separate"/>
    </w:r>
    <w:r w:rsidR="00825422">
      <w:rPr>
        <w:noProof/>
      </w:rPr>
      <w:t>39</w:t>
    </w:r>
    <w:r w:rsidR="009336C5">
      <w:rPr>
        <w:noProof/>
      </w:rPr>
      <w:fldChar w:fldCharType="end"/>
    </w:r>
    <w:r w:rsidR="001977B5">
      <w:rPr>
        <w:noProof/>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0B2CD32"/>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00000002"/>
    <w:multiLevelType w:val="multilevel"/>
    <w:tmpl w:val="00000002"/>
    <w:name w:val="WW8Num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15:restartNumberingAfterBreak="0">
    <w:nsid w:val="00000003"/>
    <w:multiLevelType w:val="singleLevel"/>
    <w:tmpl w:val="27E03058"/>
    <w:name w:val="WW8Num3"/>
    <w:lvl w:ilvl="0">
      <w:start w:val="1"/>
      <w:numFmt w:val="decimal"/>
      <w:suff w:val="nothing"/>
      <w:lvlText w:val="%1."/>
      <w:lvlJc w:val="left"/>
      <w:pPr>
        <w:tabs>
          <w:tab w:val="num" w:pos="0"/>
        </w:tabs>
        <w:ind w:left="0" w:firstLine="0"/>
      </w:pPr>
      <w:rPr>
        <w:b/>
      </w:rPr>
    </w:lvl>
  </w:abstractNum>
  <w:abstractNum w:abstractNumId="3" w15:restartNumberingAfterBreak="0">
    <w:nsid w:val="00000005"/>
    <w:multiLevelType w:val="multilevel"/>
    <w:tmpl w:val="00000005"/>
    <w:name w:val="WW8Num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15:restartNumberingAfterBreak="0">
    <w:nsid w:val="00000006"/>
    <w:multiLevelType w:val="singleLevel"/>
    <w:tmpl w:val="00000006"/>
    <w:name w:val="WW8Num6"/>
    <w:lvl w:ilvl="0">
      <w:start w:val="1"/>
      <w:numFmt w:val="bullet"/>
      <w:suff w:val="nothing"/>
      <w:lvlText w:val=""/>
      <w:lvlJc w:val="left"/>
      <w:pPr>
        <w:tabs>
          <w:tab w:val="num" w:pos="0"/>
        </w:tabs>
        <w:ind w:left="0" w:firstLine="0"/>
      </w:pPr>
      <w:rPr>
        <w:rFonts w:ascii="Symbol" w:hAnsi="Symbol"/>
        <w:color w:val="000000"/>
      </w:rPr>
    </w:lvl>
  </w:abstractNum>
  <w:abstractNum w:abstractNumId="5" w15:restartNumberingAfterBreak="0">
    <w:nsid w:val="00000007"/>
    <w:multiLevelType w:val="multilevel"/>
    <w:tmpl w:val="52F4D6A2"/>
    <w:name w:val="WW8Num7"/>
    <w:lvl w:ilvl="0">
      <w:start w:val="1"/>
      <w:numFmt w:val="decimal"/>
      <w:suff w:val="nothing"/>
      <w:lvlText w:val="%1."/>
      <w:lvlJc w:val="left"/>
      <w:pPr>
        <w:tabs>
          <w:tab w:val="num" w:pos="0"/>
        </w:tabs>
        <w:ind w:left="0" w:firstLine="0"/>
      </w:pPr>
      <w:rPr>
        <w:rFonts w:ascii="Symbol" w:hAnsi="Symbol" w:cs="Times New Roman" w:hint="default"/>
        <w:color w:val="000000"/>
      </w:rPr>
    </w:lvl>
    <w:lvl w:ilvl="1">
      <w:start w:val="1"/>
      <w:numFmt w:val="decimal"/>
      <w:suff w:val="nothing"/>
      <w:lvlText w:val="%1.%2."/>
      <w:lvlJc w:val="left"/>
      <w:pPr>
        <w:tabs>
          <w:tab w:val="num" w:pos="0"/>
        </w:tabs>
        <w:ind w:left="0" w:firstLine="0"/>
      </w:pPr>
      <w:rPr>
        <w:rFonts w:ascii="Times New Roman" w:hAnsi="Times New Roman" w:cs="Times New Roman" w:hint="default"/>
        <w:strike w:val="0"/>
      </w:rPr>
    </w:lvl>
    <w:lvl w:ilvl="2">
      <w:start w:val="1"/>
      <w:numFmt w:val="decimal"/>
      <w:suff w:val="nothing"/>
      <w:lvlText w:val="%1.%2.%3."/>
      <w:lvlJc w:val="left"/>
      <w:pPr>
        <w:tabs>
          <w:tab w:val="num" w:pos="0"/>
        </w:tabs>
        <w:ind w:left="0" w:firstLine="0"/>
      </w:pPr>
      <w:rPr>
        <w:rFonts w:ascii="Times New Roman" w:hAnsi="Times New Roman" w:cs="Times New Roman" w:hint="default"/>
        <w:b w:val="0"/>
      </w:rPr>
    </w:lvl>
    <w:lvl w:ilvl="3">
      <w:start w:val="1"/>
      <w:numFmt w:val="decimal"/>
      <w:suff w:val="nothing"/>
      <w:lvlText w:val="%1.%2.%3.%4)"/>
      <w:lvlJc w:val="left"/>
      <w:pPr>
        <w:tabs>
          <w:tab w:val="num" w:pos="0"/>
        </w:tabs>
        <w:ind w:left="0" w:firstLine="0"/>
      </w:pPr>
      <w:rPr>
        <w:rFonts w:ascii="Symbol" w:hAnsi="Symbol"/>
        <w:color w:val="00000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15:restartNumberingAfterBreak="0">
    <w:nsid w:val="00000008"/>
    <w:multiLevelType w:val="singleLevel"/>
    <w:tmpl w:val="00000008"/>
    <w:name w:val="WW8Num8"/>
    <w:lvl w:ilvl="0">
      <w:start w:val="1"/>
      <w:numFmt w:val="decimal"/>
      <w:suff w:val="nothing"/>
      <w:lvlText w:val="%1."/>
      <w:lvlJc w:val="left"/>
      <w:pPr>
        <w:tabs>
          <w:tab w:val="num" w:pos="0"/>
        </w:tabs>
        <w:ind w:left="0" w:firstLine="0"/>
      </w:pPr>
    </w:lvl>
  </w:abstractNum>
  <w:abstractNum w:abstractNumId="7" w15:restartNumberingAfterBreak="0">
    <w:nsid w:val="00000009"/>
    <w:multiLevelType w:val="singleLevel"/>
    <w:tmpl w:val="00000009"/>
    <w:name w:val="WW8Num9"/>
    <w:lvl w:ilvl="0">
      <w:start w:val="1"/>
      <w:numFmt w:val="bullet"/>
      <w:suff w:val="nothing"/>
      <w:lvlText w:val=""/>
      <w:lvlJc w:val="left"/>
      <w:pPr>
        <w:tabs>
          <w:tab w:val="num" w:pos="0"/>
        </w:tabs>
        <w:ind w:left="0" w:firstLine="0"/>
      </w:pPr>
      <w:rPr>
        <w:rFonts w:ascii="Symbol" w:hAnsi="Symbol" w:cs="Times New Roman"/>
      </w:rPr>
    </w:lvl>
  </w:abstractNum>
  <w:abstractNum w:abstractNumId="8" w15:restartNumberingAfterBreak="0">
    <w:nsid w:val="0000000A"/>
    <w:multiLevelType w:val="singleLevel"/>
    <w:tmpl w:val="0000000A"/>
    <w:name w:val="WW8Num10"/>
    <w:lvl w:ilvl="0">
      <w:start w:val="1"/>
      <w:numFmt w:val="decimal"/>
      <w:suff w:val="nothing"/>
      <w:lvlText w:val="%1."/>
      <w:lvlJc w:val="left"/>
      <w:pPr>
        <w:tabs>
          <w:tab w:val="num" w:pos="0"/>
        </w:tabs>
        <w:ind w:left="0" w:firstLine="0"/>
      </w:pPr>
    </w:lvl>
  </w:abstractNum>
  <w:abstractNum w:abstractNumId="9" w15:restartNumberingAfterBreak="0">
    <w:nsid w:val="0000000C"/>
    <w:multiLevelType w:val="multilevel"/>
    <w:tmpl w:val="0000000C"/>
    <w:name w:val="WW8Num12"/>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0"/>
        </w:tabs>
        <w:ind w:left="0" w:firstLine="0"/>
      </w:pPr>
      <w:rPr>
        <w:rFonts w:ascii="Symbol" w:hAnsi="Symbol"/>
        <w:b w:val="0"/>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10" w15:restartNumberingAfterBreak="0">
    <w:nsid w:val="0000000D"/>
    <w:multiLevelType w:val="multilevel"/>
    <w:tmpl w:val="0000000D"/>
    <w:name w:val="WW8Num13"/>
    <w:lvl w:ilvl="0">
      <w:start w:val="1"/>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1" w15:restartNumberingAfterBreak="0">
    <w:nsid w:val="0000000E"/>
    <w:multiLevelType w:val="singleLevel"/>
    <w:tmpl w:val="9DBCD926"/>
    <w:name w:val="WW8Num14"/>
    <w:lvl w:ilvl="0">
      <w:start w:val="1"/>
      <w:numFmt w:val="decimal"/>
      <w:suff w:val="nothing"/>
      <w:lvlText w:val="%1."/>
      <w:lvlJc w:val="left"/>
      <w:pPr>
        <w:tabs>
          <w:tab w:val="num" w:pos="0"/>
        </w:tabs>
        <w:ind w:left="0" w:firstLine="0"/>
      </w:pPr>
      <w:rPr>
        <w:b/>
      </w:rPr>
    </w:lvl>
  </w:abstractNum>
  <w:abstractNum w:abstractNumId="12" w15:restartNumberingAfterBreak="0">
    <w:nsid w:val="0000000F"/>
    <w:multiLevelType w:val="multilevel"/>
    <w:tmpl w:val="449C7942"/>
    <w:name w:val="WW8Num15"/>
    <w:lvl w:ilvl="0">
      <w:start w:val="1"/>
      <w:numFmt w:val="decimal"/>
      <w:suff w:val="nothing"/>
      <w:lvlText w:val="%1."/>
      <w:lvlJc w:val="left"/>
      <w:pPr>
        <w:tabs>
          <w:tab w:val="num" w:pos="0"/>
        </w:tabs>
        <w:ind w:left="0" w:firstLine="0"/>
      </w:pPr>
      <w:rPr>
        <w:rFonts w:ascii="Times New Roman" w:hAnsi="Times New Roman" w:cs="Times New Roman" w:hint="default"/>
        <w:sz w:val="20"/>
        <w:szCs w:val="24"/>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3" w15:restartNumberingAfterBreak="0">
    <w:nsid w:val="00000010"/>
    <w:multiLevelType w:val="multilevel"/>
    <w:tmpl w:val="00000010"/>
    <w:name w:val="WW8Num16"/>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bullet"/>
      <w:suff w:val="nothing"/>
      <w:lvlText w:val="o"/>
      <w:lvlJc w:val="left"/>
      <w:pPr>
        <w:tabs>
          <w:tab w:val="num" w:pos="0"/>
        </w:tabs>
        <w:ind w:left="0" w:firstLine="0"/>
      </w:pPr>
      <w:rPr>
        <w:rFonts w:ascii="Courier New" w:hAnsi="Courier New"/>
        <w:b w:val="0"/>
      </w:rPr>
    </w:lvl>
    <w:lvl w:ilvl="2">
      <w:start w:val="1"/>
      <w:numFmt w:val="bullet"/>
      <w:suff w:val="nothing"/>
      <w:lvlText w:val=""/>
      <w:lvlJc w:val="left"/>
      <w:pPr>
        <w:tabs>
          <w:tab w:val="num" w:pos="0"/>
        </w:tabs>
        <w:ind w:left="0" w:firstLine="0"/>
      </w:pPr>
      <w:rPr>
        <w:rFonts w:ascii="Wingdings" w:hAnsi="Wingdings"/>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w:hAnsi="Wingdings"/>
      </w:rPr>
    </w:lvl>
    <w:lvl w:ilvl="5">
      <w:start w:val="1"/>
      <w:numFmt w:val="bullet"/>
      <w:suff w:val="nothing"/>
      <w:lvlText w:val=""/>
      <w:lvlJc w:val="left"/>
      <w:pPr>
        <w:tabs>
          <w:tab w:val="num" w:pos="0"/>
        </w:tabs>
        <w:ind w:left="0" w:firstLine="0"/>
      </w:pPr>
      <w:rPr>
        <w:rFonts w:ascii="Wingdings" w:hAnsi="Wingdings"/>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w:hAnsi="Wingdings"/>
      </w:rPr>
    </w:lvl>
    <w:lvl w:ilvl="8">
      <w:start w:val="1"/>
      <w:numFmt w:val="bullet"/>
      <w:suff w:val="nothing"/>
      <w:lvlText w:val=""/>
      <w:lvlJc w:val="left"/>
      <w:pPr>
        <w:tabs>
          <w:tab w:val="num" w:pos="0"/>
        </w:tabs>
        <w:ind w:left="0" w:firstLine="0"/>
      </w:pPr>
      <w:rPr>
        <w:rFonts w:ascii="Wingdings" w:hAnsi="Wingdings"/>
      </w:rPr>
    </w:lvl>
  </w:abstractNum>
  <w:abstractNum w:abstractNumId="14" w15:restartNumberingAfterBreak="0">
    <w:nsid w:val="00000011"/>
    <w:multiLevelType w:val="singleLevel"/>
    <w:tmpl w:val="350C94A8"/>
    <w:name w:val="WW8Num17"/>
    <w:lvl w:ilvl="0">
      <w:start w:val="1"/>
      <w:numFmt w:val="decimal"/>
      <w:suff w:val="nothing"/>
      <w:lvlText w:val="%1."/>
      <w:lvlJc w:val="left"/>
      <w:pPr>
        <w:tabs>
          <w:tab w:val="num" w:pos="0"/>
        </w:tabs>
        <w:ind w:left="0" w:firstLine="0"/>
      </w:pPr>
      <w:rPr>
        <w:b/>
      </w:rPr>
    </w:lvl>
  </w:abstractNum>
  <w:abstractNum w:abstractNumId="15" w15:restartNumberingAfterBreak="0">
    <w:nsid w:val="00000012"/>
    <w:multiLevelType w:val="singleLevel"/>
    <w:tmpl w:val="00000012"/>
    <w:name w:val="WW8Num18"/>
    <w:lvl w:ilvl="0">
      <w:start w:val="1"/>
      <w:numFmt w:val="decimal"/>
      <w:suff w:val="nothing"/>
      <w:lvlText w:val="%1."/>
      <w:lvlJc w:val="left"/>
      <w:pPr>
        <w:tabs>
          <w:tab w:val="num" w:pos="0"/>
        </w:tabs>
        <w:ind w:left="0" w:firstLine="0"/>
      </w:pPr>
    </w:lvl>
  </w:abstractNum>
  <w:abstractNum w:abstractNumId="16" w15:restartNumberingAfterBreak="0">
    <w:nsid w:val="00000015"/>
    <w:multiLevelType w:val="singleLevel"/>
    <w:tmpl w:val="00000015"/>
    <w:name w:val="WW8Num21"/>
    <w:lvl w:ilvl="0">
      <w:start w:val="1"/>
      <w:numFmt w:val="decimal"/>
      <w:suff w:val="nothing"/>
      <w:lvlText w:val="%1."/>
      <w:lvlJc w:val="left"/>
      <w:pPr>
        <w:tabs>
          <w:tab w:val="num" w:pos="0"/>
        </w:tabs>
        <w:ind w:left="0" w:firstLine="0"/>
      </w:pPr>
    </w:lvl>
  </w:abstractNum>
  <w:abstractNum w:abstractNumId="17" w15:restartNumberingAfterBreak="0">
    <w:nsid w:val="00000016"/>
    <w:multiLevelType w:val="singleLevel"/>
    <w:tmpl w:val="00000016"/>
    <w:name w:val="WW8Num22"/>
    <w:lvl w:ilvl="0">
      <w:start w:val="1"/>
      <w:numFmt w:val="bullet"/>
      <w:suff w:val="nothing"/>
      <w:lvlText w:val=""/>
      <w:lvlJc w:val="left"/>
      <w:pPr>
        <w:tabs>
          <w:tab w:val="num" w:pos="0"/>
        </w:tabs>
        <w:ind w:left="0" w:firstLine="0"/>
      </w:pPr>
      <w:rPr>
        <w:rFonts w:ascii="Symbol" w:hAnsi="Symbol" w:cs="Times New Roman"/>
      </w:rPr>
    </w:lvl>
  </w:abstractNum>
  <w:abstractNum w:abstractNumId="18" w15:restartNumberingAfterBreak="0">
    <w:nsid w:val="00000017"/>
    <w:multiLevelType w:val="multilevel"/>
    <w:tmpl w:val="00000017"/>
    <w:name w:val="WW8Num2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9" w15:restartNumberingAfterBreak="0">
    <w:nsid w:val="00000018"/>
    <w:multiLevelType w:val="singleLevel"/>
    <w:tmpl w:val="00000018"/>
    <w:name w:val="WW8Num24"/>
    <w:lvl w:ilvl="0">
      <w:start w:val="1"/>
      <w:numFmt w:val="upperRoman"/>
      <w:suff w:val="nothing"/>
      <w:lvlText w:val="%1)"/>
      <w:lvlJc w:val="left"/>
      <w:pPr>
        <w:tabs>
          <w:tab w:val="num" w:pos="0"/>
        </w:tabs>
        <w:ind w:left="0" w:firstLine="0"/>
      </w:pPr>
    </w:lvl>
  </w:abstractNum>
  <w:abstractNum w:abstractNumId="20" w15:restartNumberingAfterBreak="0">
    <w:nsid w:val="0000001A"/>
    <w:multiLevelType w:val="singleLevel"/>
    <w:tmpl w:val="0000001A"/>
    <w:name w:val="WW8Num26"/>
    <w:lvl w:ilvl="0">
      <w:start w:val="1"/>
      <w:numFmt w:val="decimal"/>
      <w:suff w:val="nothing"/>
      <w:lvlText w:val="%1."/>
      <w:lvlJc w:val="left"/>
      <w:pPr>
        <w:tabs>
          <w:tab w:val="num" w:pos="0"/>
        </w:tabs>
        <w:ind w:left="0" w:firstLine="0"/>
      </w:pPr>
    </w:lvl>
  </w:abstractNum>
  <w:abstractNum w:abstractNumId="21" w15:restartNumberingAfterBreak="0">
    <w:nsid w:val="0000001B"/>
    <w:multiLevelType w:val="multilevel"/>
    <w:tmpl w:val="0000001B"/>
    <w:name w:val="WW8Num27"/>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2" w15:restartNumberingAfterBreak="0">
    <w:nsid w:val="0000001D"/>
    <w:multiLevelType w:val="singleLevel"/>
    <w:tmpl w:val="8B220D9A"/>
    <w:name w:val="WW8Num29"/>
    <w:lvl w:ilvl="0">
      <w:start w:val="1"/>
      <w:numFmt w:val="decimal"/>
      <w:suff w:val="nothing"/>
      <w:lvlText w:val="%1."/>
      <w:lvlJc w:val="left"/>
      <w:pPr>
        <w:tabs>
          <w:tab w:val="num" w:pos="0"/>
        </w:tabs>
        <w:ind w:left="0" w:firstLine="0"/>
      </w:pPr>
      <w:rPr>
        <w:b w:val="0"/>
      </w:rPr>
    </w:lvl>
  </w:abstractNum>
  <w:abstractNum w:abstractNumId="23" w15:restartNumberingAfterBreak="0">
    <w:nsid w:val="0000001E"/>
    <w:multiLevelType w:val="multilevel"/>
    <w:tmpl w:val="629EDDCC"/>
    <w:name w:val="WW8Num30"/>
    <w:lvl w:ilvl="0">
      <w:start w:val="1"/>
      <w:numFmt w:val="decimal"/>
      <w:suff w:val="nothing"/>
      <w:lvlText w:val="%1."/>
      <w:lvlJc w:val="left"/>
      <w:pPr>
        <w:tabs>
          <w:tab w:val="num" w:pos="0"/>
        </w:tabs>
        <w:ind w:left="0" w:firstLine="0"/>
      </w:pPr>
      <w:rPr>
        <w:sz w:val="24"/>
      </w:rPr>
    </w:lvl>
    <w:lvl w:ilvl="1">
      <w:start w:val="1"/>
      <w:numFmt w:val="decimal"/>
      <w:suff w:val="nothing"/>
      <w:lvlText w:val="%1.%2."/>
      <w:lvlJc w:val="left"/>
      <w:pPr>
        <w:tabs>
          <w:tab w:val="num" w:pos="0"/>
        </w:tabs>
        <w:ind w:left="0" w:firstLine="0"/>
      </w:pPr>
      <w:rPr>
        <w:rFonts w:ascii="Courier New" w:hAnsi="Courier New"/>
        <w:sz w:val="2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4" w15:restartNumberingAfterBreak="0">
    <w:nsid w:val="0000001F"/>
    <w:multiLevelType w:val="singleLevel"/>
    <w:tmpl w:val="2E1C5A02"/>
    <w:name w:val="WW8Num31"/>
    <w:lvl w:ilvl="0">
      <w:start w:val="1"/>
      <w:numFmt w:val="decimal"/>
      <w:suff w:val="nothing"/>
      <w:lvlText w:val="%1."/>
      <w:lvlJc w:val="left"/>
      <w:pPr>
        <w:tabs>
          <w:tab w:val="num" w:pos="0"/>
        </w:tabs>
        <w:ind w:left="0" w:firstLine="0"/>
      </w:pPr>
      <w:rPr>
        <w:rFonts w:ascii="Times New Roman" w:eastAsia="Times New Roman" w:hAnsi="Times New Roman" w:cs="Times New Roman"/>
        <w:b w:val="0"/>
      </w:rPr>
    </w:lvl>
  </w:abstractNum>
  <w:abstractNum w:abstractNumId="25" w15:restartNumberingAfterBreak="0">
    <w:nsid w:val="00000020"/>
    <w:multiLevelType w:val="multilevel"/>
    <w:tmpl w:val="00000020"/>
    <w:name w:val="WW8Num3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6" w15:restartNumberingAfterBreak="0">
    <w:nsid w:val="00000021"/>
    <w:multiLevelType w:val="multilevel"/>
    <w:tmpl w:val="33AEE628"/>
    <w:name w:val="WW8Num33"/>
    <w:lvl w:ilvl="0">
      <w:start w:val="1"/>
      <w:numFmt w:val="decimal"/>
      <w:suff w:val="nothing"/>
      <w:lvlText w:val="%1."/>
      <w:lvlJc w:val="left"/>
      <w:pPr>
        <w:tabs>
          <w:tab w:val="num" w:pos="0"/>
        </w:tabs>
        <w:ind w:left="0" w:firstLine="0"/>
      </w:pPr>
      <w:rPr>
        <w:b/>
      </w:rPr>
    </w:lvl>
    <w:lvl w:ilvl="1">
      <w:start w:val="1"/>
      <w:numFmt w:val="lowerLetter"/>
      <w:suff w:val="nothing"/>
      <w:lvlText w:val="%2."/>
      <w:lvlJc w:val="left"/>
      <w:pPr>
        <w:tabs>
          <w:tab w:val="num" w:pos="0"/>
        </w:tabs>
        <w:ind w:left="0" w:firstLine="0"/>
      </w:p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7" w15:restartNumberingAfterBreak="0">
    <w:nsid w:val="00000022"/>
    <w:multiLevelType w:val="multilevel"/>
    <w:tmpl w:val="00000022"/>
    <w:name w:val="WW8Num34"/>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8" w15:restartNumberingAfterBreak="0">
    <w:nsid w:val="00000023"/>
    <w:multiLevelType w:val="multilevel"/>
    <w:tmpl w:val="00000023"/>
    <w:name w:val="WW8Num3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15:restartNumberingAfterBreak="0">
    <w:nsid w:val="00000024"/>
    <w:multiLevelType w:val="multilevel"/>
    <w:tmpl w:val="00000024"/>
    <w:name w:val="WW8Num36"/>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0" w15:restartNumberingAfterBreak="0">
    <w:nsid w:val="00000025"/>
    <w:multiLevelType w:val="multilevel"/>
    <w:tmpl w:val="00000025"/>
    <w:name w:val="WW8Num3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1" w15:restartNumberingAfterBreak="0">
    <w:nsid w:val="00000026"/>
    <w:multiLevelType w:val="multilevel"/>
    <w:tmpl w:val="00000026"/>
    <w:name w:val="WW8Num38"/>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2" w15:restartNumberingAfterBreak="0">
    <w:nsid w:val="00000027"/>
    <w:multiLevelType w:val="multilevel"/>
    <w:tmpl w:val="00000027"/>
    <w:name w:val="WW8Num3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3" w15:restartNumberingAfterBreak="0">
    <w:nsid w:val="00000028"/>
    <w:multiLevelType w:val="multilevel"/>
    <w:tmpl w:val="00000028"/>
    <w:name w:val="WW8Num4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4" w15:restartNumberingAfterBreak="0">
    <w:nsid w:val="0000002A"/>
    <w:multiLevelType w:val="multilevel"/>
    <w:tmpl w:val="0000002A"/>
    <w:name w:val="WW8Num42"/>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5" w15:restartNumberingAfterBreak="0">
    <w:nsid w:val="0000002B"/>
    <w:multiLevelType w:val="multilevel"/>
    <w:tmpl w:val="0000002B"/>
    <w:name w:val="WW8Num43"/>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6" w15:restartNumberingAfterBreak="0">
    <w:nsid w:val="0000002C"/>
    <w:multiLevelType w:val="multilevel"/>
    <w:tmpl w:val="0000002C"/>
    <w:name w:val="WW8Num4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7" w15:restartNumberingAfterBreak="0">
    <w:nsid w:val="0000002D"/>
    <w:multiLevelType w:val="multilevel"/>
    <w:tmpl w:val="0000002D"/>
    <w:name w:val="WW8Num45"/>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38" w15:restartNumberingAfterBreak="0">
    <w:nsid w:val="0000002E"/>
    <w:multiLevelType w:val="multilevel"/>
    <w:tmpl w:val="0000002E"/>
    <w:name w:val="WW8Num4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9" w15:restartNumberingAfterBreak="0">
    <w:nsid w:val="0000002F"/>
    <w:multiLevelType w:val="multilevel"/>
    <w:tmpl w:val="0000002F"/>
    <w:name w:val="WW8Num4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0" w15:restartNumberingAfterBreak="0">
    <w:nsid w:val="00000030"/>
    <w:multiLevelType w:val="multilevel"/>
    <w:tmpl w:val="00000030"/>
    <w:name w:val="WW8Num4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1" w15:restartNumberingAfterBreak="0">
    <w:nsid w:val="00000031"/>
    <w:multiLevelType w:val="multilevel"/>
    <w:tmpl w:val="00000031"/>
    <w:name w:val="WW8Num4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2" w15:restartNumberingAfterBreak="0">
    <w:nsid w:val="00000032"/>
    <w:multiLevelType w:val="multilevel"/>
    <w:tmpl w:val="00000032"/>
    <w:name w:val="WW8Num50"/>
    <w:lvl w:ilvl="0">
      <w:start w:val="1"/>
      <w:numFmt w:val="bullet"/>
      <w:suff w:val="nothing"/>
      <w:lvlText w:val=""/>
      <w:lvlJc w:val="left"/>
      <w:pPr>
        <w:tabs>
          <w:tab w:val="num" w:pos="0"/>
        </w:tabs>
        <w:ind w:left="0" w:firstLine="0"/>
      </w:pPr>
      <w:rPr>
        <w:rFonts w:ascii="Wingdings" w:hAnsi="Wingdings"/>
        <w:color w:val="000000"/>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olor w:val="000000"/>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olor w:val="000000"/>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43" w15:restartNumberingAfterBreak="0">
    <w:nsid w:val="00000033"/>
    <w:multiLevelType w:val="multilevel"/>
    <w:tmpl w:val="00000033"/>
    <w:name w:val="WW8Num51"/>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4" w15:restartNumberingAfterBreak="0">
    <w:nsid w:val="00000034"/>
    <w:multiLevelType w:val="multilevel"/>
    <w:tmpl w:val="00000034"/>
    <w:name w:val="WW8Num52"/>
    <w:lvl w:ilvl="0">
      <w:start w:val="1"/>
      <w:numFmt w:val="bullet"/>
      <w:suff w:val="nothing"/>
      <w:lvlText w:val=""/>
      <w:lvlJc w:val="left"/>
      <w:pPr>
        <w:tabs>
          <w:tab w:val="num" w:pos="0"/>
        </w:tabs>
        <w:ind w:left="0" w:firstLine="0"/>
      </w:pPr>
      <w:rPr>
        <w:rFonts w:ascii="Wingdings" w:hAnsi="Wingdings"/>
        <w:b w:val="0"/>
        <w:i w:val="0"/>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b w:val="0"/>
        <w:i w:val="0"/>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b w:val="0"/>
        <w:i w:val="0"/>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5" w15:restartNumberingAfterBreak="0">
    <w:nsid w:val="00000035"/>
    <w:multiLevelType w:val="multilevel"/>
    <w:tmpl w:val="00000035"/>
    <w:name w:val="WW8Num53"/>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6" w15:restartNumberingAfterBreak="0">
    <w:nsid w:val="00000036"/>
    <w:multiLevelType w:val="multilevel"/>
    <w:tmpl w:val="00000036"/>
    <w:name w:val="WW8Num5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7" w15:restartNumberingAfterBreak="0">
    <w:nsid w:val="00000037"/>
    <w:multiLevelType w:val="multilevel"/>
    <w:tmpl w:val="00000037"/>
    <w:name w:val="WW8Num5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8" w15:restartNumberingAfterBreak="0">
    <w:nsid w:val="00000038"/>
    <w:multiLevelType w:val="multilevel"/>
    <w:tmpl w:val="00000038"/>
    <w:name w:val="WW8Num56"/>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9" w15:restartNumberingAfterBreak="0">
    <w:nsid w:val="00000039"/>
    <w:multiLevelType w:val="multilevel"/>
    <w:tmpl w:val="00000039"/>
    <w:name w:val="WW8Num5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0" w15:restartNumberingAfterBreak="0">
    <w:nsid w:val="0000003A"/>
    <w:multiLevelType w:val="multilevel"/>
    <w:tmpl w:val="0000003A"/>
    <w:name w:val="WW8Num5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1" w15:restartNumberingAfterBreak="0">
    <w:nsid w:val="0000003C"/>
    <w:multiLevelType w:val="multilevel"/>
    <w:tmpl w:val="0000003C"/>
    <w:name w:val="WW8Num6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2" w15:restartNumberingAfterBreak="0">
    <w:nsid w:val="0000003D"/>
    <w:multiLevelType w:val="multilevel"/>
    <w:tmpl w:val="0000003D"/>
    <w:name w:val="WW8Num61"/>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3" w15:restartNumberingAfterBreak="0">
    <w:nsid w:val="0000003E"/>
    <w:multiLevelType w:val="multilevel"/>
    <w:tmpl w:val="5BEA91FC"/>
    <w:name w:val="WW8Num62"/>
    <w:lvl w:ilvl="0">
      <w:start w:val="1"/>
      <w:numFmt w:val="decimal"/>
      <w:suff w:val="nothing"/>
      <w:lvlText w:val="%1."/>
      <w:lvlJc w:val="left"/>
      <w:pPr>
        <w:tabs>
          <w:tab w:val="num" w:pos="0"/>
        </w:tabs>
        <w:ind w:left="0" w:firstLine="0"/>
      </w:pPr>
      <w:rPr>
        <w:b/>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4" w15:restartNumberingAfterBreak="0">
    <w:nsid w:val="0000003F"/>
    <w:multiLevelType w:val="multilevel"/>
    <w:tmpl w:val="0000003F"/>
    <w:name w:val="WW8Num63"/>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5" w15:restartNumberingAfterBreak="0">
    <w:nsid w:val="00000040"/>
    <w:multiLevelType w:val="multilevel"/>
    <w:tmpl w:val="00000040"/>
    <w:name w:val="WW8Num64"/>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6" w15:restartNumberingAfterBreak="0">
    <w:nsid w:val="00000041"/>
    <w:multiLevelType w:val="multilevel"/>
    <w:tmpl w:val="00000041"/>
    <w:name w:val="WW8Num6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7" w15:restartNumberingAfterBreak="0">
    <w:nsid w:val="00000042"/>
    <w:multiLevelType w:val="multilevel"/>
    <w:tmpl w:val="00000042"/>
    <w:name w:val="WW8Num6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8" w15:restartNumberingAfterBreak="0">
    <w:nsid w:val="00000045"/>
    <w:multiLevelType w:val="multilevel"/>
    <w:tmpl w:val="00000045"/>
    <w:name w:val="WW8Num69"/>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9" w15:restartNumberingAfterBreak="0">
    <w:nsid w:val="01CB7CDF"/>
    <w:multiLevelType w:val="hybridMultilevel"/>
    <w:tmpl w:val="40267E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06191BF2"/>
    <w:multiLevelType w:val="hybridMultilevel"/>
    <w:tmpl w:val="C4268730"/>
    <w:lvl w:ilvl="0" w:tplc="41B04760">
      <w:start w:val="1"/>
      <w:numFmt w:val="bullet"/>
      <w:pStyle w:val="-"/>
      <w:lvlText w:val="–"/>
      <w:lvlJc w:val="left"/>
      <w:pPr>
        <w:tabs>
          <w:tab w:val="num" w:pos="964"/>
        </w:tabs>
        <w:ind w:left="0" w:firstLine="624"/>
      </w:pPr>
      <w:rPr>
        <w:rFonts w:ascii="Times New Roman" w:hAnsi="Times New Roman" w:cs="Times New Roman" w:hint="default"/>
      </w:rPr>
    </w:lvl>
    <w:lvl w:ilvl="1" w:tplc="04190003">
      <w:start w:val="1"/>
      <w:numFmt w:val="bullet"/>
      <w:lvlText w:val="o"/>
      <w:lvlJc w:val="left"/>
      <w:pPr>
        <w:tabs>
          <w:tab w:val="num" w:pos="2064"/>
        </w:tabs>
        <w:ind w:left="2064" w:hanging="360"/>
      </w:pPr>
      <w:rPr>
        <w:rFonts w:ascii="Courier New" w:hAnsi="Courier New" w:cs="Courier New" w:hint="default"/>
      </w:rPr>
    </w:lvl>
    <w:lvl w:ilvl="2" w:tplc="04190005" w:tentative="1">
      <w:start w:val="1"/>
      <w:numFmt w:val="bullet"/>
      <w:lvlText w:val=""/>
      <w:lvlJc w:val="left"/>
      <w:pPr>
        <w:tabs>
          <w:tab w:val="num" w:pos="2784"/>
        </w:tabs>
        <w:ind w:left="2784" w:hanging="360"/>
      </w:pPr>
      <w:rPr>
        <w:rFonts w:ascii="Wingdings" w:hAnsi="Wingdings" w:hint="default"/>
      </w:rPr>
    </w:lvl>
    <w:lvl w:ilvl="3" w:tplc="04190001" w:tentative="1">
      <w:start w:val="1"/>
      <w:numFmt w:val="bullet"/>
      <w:lvlText w:val=""/>
      <w:lvlJc w:val="left"/>
      <w:pPr>
        <w:tabs>
          <w:tab w:val="num" w:pos="3504"/>
        </w:tabs>
        <w:ind w:left="3504" w:hanging="360"/>
      </w:pPr>
      <w:rPr>
        <w:rFonts w:ascii="Symbol" w:hAnsi="Symbol" w:hint="default"/>
      </w:rPr>
    </w:lvl>
    <w:lvl w:ilvl="4" w:tplc="04190003" w:tentative="1">
      <w:start w:val="1"/>
      <w:numFmt w:val="bullet"/>
      <w:lvlText w:val="o"/>
      <w:lvlJc w:val="left"/>
      <w:pPr>
        <w:tabs>
          <w:tab w:val="num" w:pos="4224"/>
        </w:tabs>
        <w:ind w:left="4224" w:hanging="360"/>
      </w:pPr>
      <w:rPr>
        <w:rFonts w:ascii="Courier New" w:hAnsi="Courier New" w:cs="Courier New" w:hint="default"/>
      </w:rPr>
    </w:lvl>
    <w:lvl w:ilvl="5" w:tplc="04190005" w:tentative="1">
      <w:start w:val="1"/>
      <w:numFmt w:val="bullet"/>
      <w:lvlText w:val=""/>
      <w:lvlJc w:val="left"/>
      <w:pPr>
        <w:tabs>
          <w:tab w:val="num" w:pos="4944"/>
        </w:tabs>
        <w:ind w:left="4944" w:hanging="360"/>
      </w:pPr>
      <w:rPr>
        <w:rFonts w:ascii="Wingdings" w:hAnsi="Wingdings" w:hint="default"/>
      </w:rPr>
    </w:lvl>
    <w:lvl w:ilvl="6" w:tplc="04190001" w:tentative="1">
      <w:start w:val="1"/>
      <w:numFmt w:val="bullet"/>
      <w:lvlText w:val=""/>
      <w:lvlJc w:val="left"/>
      <w:pPr>
        <w:tabs>
          <w:tab w:val="num" w:pos="5664"/>
        </w:tabs>
        <w:ind w:left="5664" w:hanging="360"/>
      </w:pPr>
      <w:rPr>
        <w:rFonts w:ascii="Symbol" w:hAnsi="Symbol" w:hint="default"/>
      </w:rPr>
    </w:lvl>
    <w:lvl w:ilvl="7" w:tplc="04190003" w:tentative="1">
      <w:start w:val="1"/>
      <w:numFmt w:val="bullet"/>
      <w:lvlText w:val="o"/>
      <w:lvlJc w:val="left"/>
      <w:pPr>
        <w:tabs>
          <w:tab w:val="num" w:pos="6384"/>
        </w:tabs>
        <w:ind w:left="6384" w:hanging="360"/>
      </w:pPr>
      <w:rPr>
        <w:rFonts w:ascii="Courier New" w:hAnsi="Courier New" w:cs="Courier New" w:hint="default"/>
      </w:rPr>
    </w:lvl>
    <w:lvl w:ilvl="8" w:tplc="04190005" w:tentative="1">
      <w:start w:val="1"/>
      <w:numFmt w:val="bullet"/>
      <w:lvlText w:val=""/>
      <w:lvlJc w:val="left"/>
      <w:pPr>
        <w:tabs>
          <w:tab w:val="num" w:pos="7104"/>
        </w:tabs>
        <w:ind w:left="7104" w:hanging="360"/>
      </w:pPr>
      <w:rPr>
        <w:rFonts w:ascii="Wingdings" w:hAnsi="Wingdings" w:hint="default"/>
      </w:rPr>
    </w:lvl>
  </w:abstractNum>
  <w:abstractNum w:abstractNumId="61" w15:restartNumberingAfterBreak="0">
    <w:nsid w:val="07F32E10"/>
    <w:multiLevelType w:val="hybridMultilevel"/>
    <w:tmpl w:val="AE183B4E"/>
    <w:lvl w:ilvl="0" w:tplc="9E8AAF2E">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62" w15:restartNumberingAfterBreak="0">
    <w:nsid w:val="0AD71A8E"/>
    <w:multiLevelType w:val="hybridMultilevel"/>
    <w:tmpl w:val="1CCAB6B8"/>
    <w:lvl w:ilvl="0" w:tplc="FFFFFFFF">
      <w:start w:val="1"/>
      <w:numFmt w:val="decimal"/>
      <w:pStyle w:val="1-"/>
      <w:lvlText w:val="%1."/>
      <w:lvlJc w:val="left"/>
      <w:pPr>
        <w:tabs>
          <w:tab w:val="num" w:pos="1418"/>
        </w:tabs>
        <w:ind w:left="1418" w:hanging="567"/>
      </w:pPr>
      <w:rPr>
        <w:rFonts w:hint="default"/>
      </w:r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63" w15:restartNumberingAfterBreak="0">
    <w:nsid w:val="0D966240"/>
    <w:multiLevelType w:val="multilevel"/>
    <w:tmpl w:val="D7765EB4"/>
    <w:lvl w:ilvl="0">
      <w:start w:val="1"/>
      <w:numFmt w:val="decimal"/>
      <w:pStyle w:val="1"/>
      <w:lvlText w:val="%1."/>
      <w:lvlJc w:val="left"/>
      <w:pPr>
        <w:ind w:left="984" w:hanging="360"/>
      </w:pPr>
      <w:rPr>
        <w:rFonts w:hint="default"/>
      </w:rPr>
    </w:lvl>
    <w:lvl w:ilvl="1">
      <w:start w:val="1"/>
      <w:numFmt w:val="decimal"/>
      <w:pStyle w:val="2"/>
      <w:suff w:val="space"/>
      <w:lvlText w:val="%1.%2"/>
      <w:lvlJc w:val="left"/>
      <w:pPr>
        <w:ind w:left="0" w:firstLine="624"/>
      </w:pPr>
      <w:rPr>
        <w:rFonts w:ascii="Times New Roman" w:hAnsi="Times New Roman" w:hint="default"/>
      </w:rPr>
    </w:lvl>
    <w:lvl w:ilvl="2">
      <w:start w:val="1"/>
      <w:numFmt w:val="decimal"/>
      <w:pStyle w:val="30"/>
      <w:suff w:val="space"/>
      <w:lvlText w:val="%1.%2.%3"/>
      <w:lvlJc w:val="left"/>
      <w:pPr>
        <w:ind w:left="0" w:firstLine="624"/>
      </w:pPr>
      <w:rPr>
        <w:rFonts w:ascii="Times New Roman" w:hAnsi="Times New Roman" w:hint="default"/>
      </w:rPr>
    </w:lvl>
    <w:lvl w:ilvl="3">
      <w:start w:val="1"/>
      <w:numFmt w:val="decimal"/>
      <w:pStyle w:val="4"/>
      <w:suff w:val="space"/>
      <w:lvlText w:val="%1.%2.%3.%4"/>
      <w:lvlJc w:val="left"/>
      <w:pPr>
        <w:ind w:left="0" w:firstLine="454"/>
      </w:pPr>
      <w:rPr>
        <w:rFonts w:ascii="Times New Roman" w:hAnsi="Times New Roman" w:hint="default"/>
      </w:rPr>
    </w:lvl>
    <w:lvl w:ilvl="4">
      <w:start w:val="1"/>
      <w:numFmt w:val="decimal"/>
      <w:pStyle w:val="5"/>
      <w:suff w:val="space"/>
      <w:lvlText w:val="%1.%2.%3.%4.%5"/>
      <w:lvlJc w:val="left"/>
      <w:pPr>
        <w:ind w:left="0" w:firstLine="454"/>
      </w:pPr>
      <w:rPr>
        <w:rFonts w:hint="default"/>
      </w:rPr>
    </w:lvl>
    <w:lvl w:ilvl="5">
      <w:start w:val="1"/>
      <w:numFmt w:val="decimal"/>
      <w:pStyle w:val="6"/>
      <w:lvlText w:val="%1.%2.%3.%4.%5.%6"/>
      <w:lvlJc w:val="left"/>
      <w:pPr>
        <w:tabs>
          <w:tab w:val="num" w:pos="1894"/>
        </w:tabs>
        <w:ind w:left="0" w:firstLine="454"/>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4" w15:restartNumberingAfterBreak="0">
    <w:nsid w:val="13682BA3"/>
    <w:multiLevelType w:val="multilevel"/>
    <w:tmpl w:val="A5CAB5A2"/>
    <w:styleLink w:val="a"/>
    <w:lvl w:ilvl="0">
      <w:start w:val="1"/>
      <w:numFmt w:val="bullet"/>
      <w:pStyle w:val="a0"/>
      <w:lvlText w:val="−"/>
      <w:lvlJc w:val="left"/>
      <w:pPr>
        <w:tabs>
          <w:tab w:val="num" w:pos="2128"/>
        </w:tabs>
        <w:ind w:left="2128" w:hanging="284"/>
      </w:pPr>
      <w:rPr>
        <w:rFonts w:ascii="Times New Roman" w:hAnsi="Times New Roman" w:hint="default"/>
        <w:sz w:val="24"/>
      </w:rPr>
    </w:lvl>
    <w:lvl w:ilvl="1">
      <w:start w:val="1"/>
      <w:numFmt w:val="bullet"/>
      <w:lvlText w:val="−"/>
      <w:lvlJc w:val="left"/>
      <w:pPr>
        <w:tabs>
          <w:tab w:val="num" w:pos="1134"/>
        </w:tabs>
        <w:ind w:left="1134" w:hanging="283"/>
      </w:pPr>
      <w:rPr>
        <w:rFonts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5" w15:restartNumberingAfterBreak="0">
    <w:nsid w:val="184C60F0"/>
    <w:multiLevelType w:val="singleLevel"/>
    <w:tmpl w:val="5EF2C174"/>
    <w:lvl w:ilvl="0">
      <w:start w:val="1"/>
      <w:numFmt w:val="bullet"/>
      <w:lvlText w:val="–"/>
      <w:lvlJc w:val="left"/>
      <w:pPr>
        <w:tabs>
          <w:tab w:val="num" w:pos="984"/>
        </w:tabs>
        <w:ind w:left="0" w:firstLine="624"/>
      </w:pPr>
      <w:rPr>
        <w:rFonts w:ascii="Times New Roman" w:hAnsi="Times New Roman" w:cs="Times New Roman" w:hint="default"/>
      </w:rPr>
    </w:lvl>
  </w:abstractNum>
  <w:abstractNum w:abstractNumId="66" w15:restartNumberingAfterBreak="0">
    <w:nsid w:val="2B632F32"/>
    <w:multiLevelType w:val="multilevel"/>
    <w:tmpl w:val="008C3EBE"/>
    <w:styleLink w:val="ImportedStyle82"/>
    <w:lvl w:ilvl="0">
      <w:start w:val="1"/>
      <w:numFmt w:val="decimal"/>
      <w:pStyle w:val="NumberedlistL1"/>
      <w:lvlText w:val="%1)"/>
      <w:lvlJc w:val="left"/>
      <w:pPr>
        <w:ind w:left="360" w:hanging="360"/>
      </w:pPr>
      <w:rPr>
        <w:rFonts w:hint="default"/>
        <w:b w:val="0"/>
        <w:i w:val="0"/>
        <w:caps w:val="0"/>
        <w:strike w:val="0"/>
        <w:dstrike w:val="0"/>
        <w:vanish w:val="0"/>
        <w:color w:val="000000"/>
        <w:spacing w:val="0"/>
        <w:w w:val="100"/>
        <w:kern w:val="0"/>
        <w:positio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russianLower"/>
      <w:pStyle w:val="NumberedlistL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2F557EC7"/>
    <w:multiLevelType w:val="multilevel"/>
    <w:tmpl w:val="BEE6ED32"/>
    <w:styleLink w:val="a1"/>
    <w:lvl w:ilvl="0">
      <w:start w:val="1"/>
      <w:numFmt w:val="decimal"/>
      <w:lvlText w:val="%1."/>
      <w:lvlJc w:val="left"/>
      <w:pPr>
        <w:tabs>
          <w:tab w:val="num" w:pos="992"/>
        </w:tabs>
        <w:ind w:left="992" w:hanging="425"/>
      </w:pPr>
      <w:rPr>
        <w:rFonts w:hint="default"/>
        <w:sz w:val="24"/>
      </w:rPr>
    </w:lvl>
    <w:lvl w:ilvl="1">
      <w:start w:val="1"/>
      <w:numFmt w:val="decimal"/>
      <w:lvlText w:val="%1.%2."/>
      <w:lvlJc w:val="left"/>
      <w:pPr>
        <w:tabs>
          <w:tab w:val="num" w:pos="1559"/>
        </w:tabs>
        <w:ind w:left="1559" w:hanging="567"/>
      </w:pPr>
      <w:rPr>
        <w:rFonts w:hint="default"/>
      </w:rPr>
    </w:lvl>
    <w:lvl w:ilvl="2">
      <w:start w:val="1"/>
      <w:numFmt w:val="decimal"/>
      <w:lvlText w:val="%1.%2.%3."/>
      <w:lvlJc w:val="left"/>
      <w:pPr>
        <w:tabs>
          <w:tab w:val="num" w:pos="2410"/>
        </w:tabs>
        <w:ind w:left="2410" w:hanging="851"/>
      </w:pPr>
      <w:rPr>
        <w:rFonts w:hint="default"/>
      </w:rPr>
    </w:lvl>
    <w:lvl w:ilvl="3">
      <w:start w:val="1"/>
      <w:numFmt w:val="decimal"/>
      <w:lvlText w:val="%1.%2.%3.%4."/>
      <w:lvlJc w:val="left"/>
      <w:pPr>
        <w:tabs>
          <w:tab w:val="num" w:pos="3079"/>
        </w:tabs>
        <w:ind w:left="3007" w:hanging="648"/>
      </w:pPr>
      <w:rPr>
        <w:rFonts w:hint="default"/>
      </w:rPr>
    </w:lvl>
    <w:lvl w:ilvl="4">
      <w:start w:val="1"/>
      <w:numFmt w:val="decimal"/>
      <w:lvlText w:val="%1.%2.%3.%4.%5."/>
      <w:lvlJc w:val="left"/>
      <w:pPr>
        <w:tabs>
          <w:tab w:val="num" w:pos="3799"/>
        </w:tabs>
        <w:ind w:left="3511" w:hanging="792"/>
      </w:pPr>
      <w:rPr>
        <w:rFonts w:hint="default"/>
      </w:rPr>
    </w:lvl>
    <w:lvl w:ilvl="5">
      <w:start w:val="1"/>
      <w:numFmt w:val="decimal"/>
      <w:lvlText w:val="%1.%2.%3.%4.%5.%6."/>
      <w:lvlJc w:val="left"/>
      <w:pPr>
        <w:tabs>
          <w:tab w:val="num" w:pos="4159"/>
        </w:tabs>
        <w:ind w:left="4015" w:hanging="936"/>
      </w:pPr>
      <w:rPr>
        <w:rFonts w:hint="default"/>
      </w:rPr>
    </w:lvl>
    <w:lvl w:ilvl="6">
      <w:start w:val="1"/>
      <w:numFmt w:val="decimal"/>
      <w:lvlText w:val="%1.%2.%3.%4.%5.%6.%7."/>
      <w:lvlJc w:val="left"/>
      <w:pPr>
        <w:tabs>
          <w:tab w:val="num" w:pos="4879"/>
        </w:tabs>
        <w:ind w:left="4519" w:hanging="1080"/>
      </w:pPr>
      <w:rPr>
        <w:rFonts w:hint="default"/>
      </w:rPr>
    </w:lvl>
    <w:lvl w:ilvl="7">
      <w:start w:val="1"/>
      <w:numFmt w:val="decimal"/>
      <w:lvlText w:val="%1.%2.%3.%4.%5.%6.%7.%8."/>
      <w:lvlJc w:val="left"/>
      <w:pPr>
        <w:tabs>
          <w:tab w:val="num" w:pos="5239"/>
        </w:tabs>
        <w:ind w:left="5023" w:hanging="1224"/>
      </w:pPr>
      <w:rPr>
        <w:rFonts w:hint="default"/>
      </w:rPr>
    </w:lvl>
    <w:lvl w:ilvl="8">
      <w:start w:val="1"/>
      <w:numFmt w:val="decimal"/>
      <w:lvlText w:val="%1.%2.%3.%4.%5.%6.%7.%8.%9."/>
      <w:lvlJc w:val="left"/>
      <w:pPr>
        <w:tabs>
          <w:tab w:val="num" w:pos="5959"/>
        </w:tabs>
        <w:ind w:left="5599" w:hanging="1440"/>
      </w:pPr>
      <w:rPr>
        <w:rFonts w:hint="default"/>
      </w:rPr>
    </w:lvl>
  </w:abstractNum>
  <w:abstractNum w:abstractNumId="68" w15:restartNumberingAfterBreak="0">
    <w:nsid w:val="39B62DC6"/>
    <w:multiLevelType w:val="hybridMultilevel"/>
    <w:tmpl w:val="8E026536"/>
    <w:lvl w:ilvl="0" w:tplc="7ADE39C2">
      <w:start w:val="1"/>
      <w:numFmt w:val="bullet"/>
      <w:pStyle w:val="10"/>
      <w:lvlText w:val="―"/>
      <w:lvlJc w:val="left"/>
      <w:pPr>
        <w:tabs>
          <w:tab w:val="num" w:pos="3537"/>
        </w:tabs>
        <w:ind w:left="3537" w:hanging="360"/>
      </w:pPr>
      <w:rPr>
        <w:rFonts w:ascii="Courier New" w:hAnsi="Courier New"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9" w15:restartNumberingAfterBreak="0">
    <w:nsid w:val="476A03F7"/>
    <w:multiLevelType w:val="multilevel"/>
    <w:tmpl w:val="A5CAB5A2"/>
    <w:numStyleLink w:val="a"/>
  </w:abstractNum>
  <w:abstractNum w:abstractNumId="70" w15:restartNumberingAfterBreak="0">
    <w:nsid w:val="4A154A7B"/>
    <w:multiLevelType w:val="hybridMultilevel"/>
    <w:tmpl w:val="98568F4E"/>
    <w:lvl w:ilvl="0" w:tplc="2B8AC400">
      <w:start w:val="1"/>
      <w:numFmt w:val="bullet"/>
      <w:lvlText w:val="-"/>
      <w:lvlJc w:val="left"/>
      <w:pPr>
        <w:ind w:left="720" w:hanging="360"/>
      </w:pPr>
      <w:rPr>
        <w:rFonts w:ascii="Courier New" w:hAnsi="Courier New" w:hint="default"/>
      </w:rPr>
    </w:lvl>
    <w:lvl w:ilvl="1" w:tplc="14FED954">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567F0489"/>
    <w:multiLevelType w:val="hybridMultilevel"/>
    <w:tmpl w:val="C2EC9224"/>
    <w:lvl w:ilvl="0" w:tplc="DC1E2826">
      <w:start w:val="1"/>
      <w:numFmt w:val="bullet"/>
      <w:pStyle w:val="FMS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2" w15:restartNumberingAfterBreak="0">
    <w:nsid w:val="58394F33"/>
    <w:multiLevelType w:val="multilevel"/>
    <w:tmpl w:val="94C61E98"/>
    <w:lvl w:ilvl="0">
      <w:start w:val="1"/>
      <w:numFmt w:val="decimal"/>
      <w:pStyle w:val="11"/>
      <w:lvlText w:val="%1."/>
      <w:lvlJc w:val="left"/>
      <w:pPr>
        <w:ind w:left="360" w:hanging="360"/>
      </w:pPr>
      <w:rPr>
        <w:rFonts w:cs="Arial" w:hint="default"/>
        <w:sz w:val="28"/>
        <w:szCs w:val="28"/>
      </w:rPr>
    </w:lvl>
    <w:lvl w:ilvl="1">
      <w:start w:val="1"/>
      <w:numFmt w:val="decimal"/>
      <w:pStyle w:val="21"/>
      <w:lvlText w:val="%1.%2."/>
      <w:lvlJc w:val="left"/>
      <w:pPr>
        <w:ind w:left="720" w:hanging="720"/>
      </w:pPr>
      <w:rPr>
        <w:rFonts w:cs="Arial" w:hint="default"/>
        <w:sz w:val="26"/>
        <w:szCs w:val="26"/>
      </w:rPr>
    </w:lvl>
    <w:lvl w:ilvl="2">
      <w:start w:val="1"/>
      <w:numFmt w:val="decimal"/>
      <w:lvlText w:val="%1.%2.%3."/>
      <w:lvlJc w:val="left"/>
      <w:pPr>
        <w:ind w:left="720" w:hanging="720"/>
      </w:pPr>
      <w:rPr>
        <w:rFonts w:ascii="Arial" w:hAnsi="Arial" w:cs="Arial" w:hint="default"/>
        <w:b/>
        <w:color w:val="808080" w:themeColor="background1" w:themeShade="80"/>
        <w:sz w:val="24"/>
        <w:szCs w:val="24"/>
      </w:rPr>
    </w:lvl>
    <w:lvl w:ilvl="3">
      <w:start w:val="1"/>
      <w:numFmt w:val="decimal"/>
      <w:lvlText w:val="%1.%2.%3.%4."/>
      <w:lvlJc w:val="left"/>
      <w:pPr>
        <w:ind w:left="1080" w:hanging="1080"/>
      </w:pPr>
      <w:rPr>
        <w:rFonts w:cs="Arial" w:hint="default"/>
        <w:sz w:val="24"/>
        <w:szCs w:val="24"/>
        <w:lang w:val="en-US"/>
      </w:rPr>
    </w:lvl>
    <w:lvl w:ilvl="4">
      <w:start w:val="1"/>
      <w:numFmt w:val="decimal"/>
      <w:lvlText w:val="%1.%2.%3.%4.%5."/>
      <w:lvlJc w:val="left"/>
      <w:pPr>
        <w:ind w:left="1440" w:hanging="1440"/>
      </w:pPr>
      <w:rPr>
        <w:rFonts w:cs="Arial" w:hint="default"/>
        <w:sz w:val="20"/>
      </w:rPr>
    </w:lvl>
    <w:lvl w:ilvl="5">
      <w:start w:val="1"/>
      <w:numFmt w:val="decimal"/>
      <w:lvlText w:val="%1.%2.%3.%4.%5.%6."/>
      <w:lvlJc w:val="left"/>
      <w:pPr>
        <w:ind w:left="1440" w:hanging="1440"/>
      </w:pPr>
      <w:rPr>
        <w:rFonts w:cs="Arial" w:hint="default"/>
        <w:sz w:val="20"/>
      </w:rPr>
    </w:lvl>
    <w:lvl w:ilvl="6">
      <w:start w:val="1"/>
      <w:numFmt w:val="decimal"/>
      <w:lvlText w:val="%1.%2.%3.%4.%5.%6.%7."/>
      <w:lvlJc w:val="left"/>
      <w:pPr>
        <w:ind w:left="1800" w:hanging="1800"/>
      </w:pPr>
      <w:rPr>
        <w:rFonts w:cs="Arial" w:hint="default"/>
        <w:sz w:val="20"/>
      </w:rPr>
    </w:lvl>
    <w:lvl w:ilvl="7">
      <w:start w:val="1"/>
      <w:numFmt w:val="decimal"/>
      <w:lvlText w:val="%1.%2.%3.%4.%5.%6.%7.%8."/>
      <w:lvlJc w:val="left"/>
      <w:pPr>
        <w:ind w:left="1800" w:hanging="1800"/>
      </w:pPr>
      <w:rPr>
        <w:rFonts w:cs="Arial" w:hint="default"/>
        <w:sz w:val="20"/>
      </w:rPr>
    </w:lvl>
    <w:lvl w:ilvl="8">
      <w:start w:val="1"/>
      <w:numFmt w:val="decimal"/>
      <w:lvlText w:val="%1.%2.%3.%4.%5.%6.%7.%8.%9."/>
      <w:lvlJc w:val="left"/>
      <w:pPr>
        <w:ind w:left="2160" w:hanging="2160"/>
      </w:pPr>
      <w:rPr>
        <w:rFonts w:cs="Arial" w:hint="default"/>
        <w:sz w:val="20"/>
      </w:rPr>
    </w:lvl>
  </w:abstractNum>
  <w:abstractNum w:abstractNumId="73" w15:restartNumberingAfterBreak="0">
    <w:nsid w:val="5DAB2B6C"/>
    <w:multiLevelType w:val="multilevel"/>
    <w:tmpl w:val="FB020610"/>
    <w:lvl w:ilvl="0">
      <w:start w:val="1"/>
      <w:numFmt w:val="decimal"/>
      <w:pStyle w:val="12"/>
      <w:lvlText w:val="%1."/>
      <w:lvlJc w:val="left"/>
      <w:pPr>
        <w:tabs>
          <w:tab w:val="num" w:pos="984"/>
        </w:tabs>
        <w:ind w:left="0" w:firstLine="624"/>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4" w15:restartNumberingAfterBreak="0">
    <w:nsid w:val="5E263511"/>
    <w:multiLevelType w:val="hybridMultilevel"/>
    <w:tmpl w:val="123A8B8A"/>
    <w:lvl w:ilvl="0" w:tplc="9998FE5E">
      <w:start w:val="1"/>
      <w:numFmt w:val="none"/>
      <w:pStyle w:val="a2"/>
      <w:lvlText w:val="--  "/>
      <w:lvlJc w:val="left"/>
      <w:pPr>
        <w:tabs>
          <w:tab w:val="num" w:pos="0"/>
        </w:tabs>
        <w:ind w:left="0" w:firstLine="624"/>
      </w:pPr>
      <w:rPr>
        <w:rFonts w:ascii="Arial" w:hAnsi="Arial" w:cs="Times New Roman" w:hint="default"/>
        <w:b w:val="0"/>
        <w:i w:val="0"/>
        <w:color w:val="auto"/>
        <w:spacing w:val="-20"/>
        <w:w w:val="100"/>
        <w:sz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60C70092"/>
    <w:multiLevelType w:val="singleLevel"/>
    <w:tmpl w:val="F4B2DFB6"/>
    <w:lvl w:ilvl="0">
      <w:start w:val="1"/>
      <w:numFmt w:val="decimal"/>
      <w:pStyle w:val="13"/>
      <w:lvlText w:val="%1)"/>
      <w:lvlJc w:val="left"/>
      <w:pPr>
        <w:tabs>
          <w:tab w:val="num" w:pos="987"/>
        </w:tabs>
        <w:ind w:left="0" w:firstLine="624"/>
      </w:pPr>
      <w:rPr>
        <w:rFonts w:hint="default"/>
      </w:rPr>
    </w:lvl>
  </w:abstractNum>
  <w:abstractNum w:abstractNumId="76" w15:restartNumberingAfterBreak="0">
    <w:nsid w:val="60D17038"/>
    <w:multiLevelType w:val="hybridMultilevel"/>
    <w:tmpl w:val="EA8E08EE"/>
    <w:name w:val="WW8Num252"/>
    <w:lvl w:ilvl="0" w:tplc="5ADE6942">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7" w15:restartNumberingAfterBreak="0">
    <w:nsid w:val="6CEB49B0"/>
    <w:multiLevelType w:val="hybridMultilevel"/>
    <w:tmpl w:val="1B666F5C"/>
    <w:lvl w:ilvl="0" w:tplc="B562E404">
      <w:start w:val="1"/>
      <w:numFmt w:val="decimal"/>
      <w:pStyle w:val="14"/>
      <w:lvlText w:val="%1"/>
      <w:lvlJc w:val="left"/>
      <w:pPr>
        <w:tabs>
          <w:tab w:val="num" w:pos="814"/>
        </w:tabs>
        <w:ind w:left="0" w:firstLine="454"/>
      </w:pPr>
    </w:lvl>
    <w:lvl w:ilvl="1" w:tplc="233E717A" w:tentative="1">
      <w:start w:val="1"/>
      <w:numFmt w:val="lowerLetter"/>
      <w:lvlText w:val="%2."/>
      <w:lvlJc w:val="left"/>
      <w:pPr>
        <w:tabs>
          <w:tab w:val="num" w:pos="1440"/>
        </w:tabs>
        <w:ind w:left="1440" w:hanging="360"/>
      </w:pPr>
    </w:lvl>
    <w:lvl w:ilvl="2" w:tplc="F6606718" w:tentative="1">
      <w:start w:val="1"/>
      <w:numFmt w:val="lowerRoman"/>
      <w:lvlText w:val="%3."/>
      <w:lvlJc w:val="right"/>
      <w:pPr>
        <w:tabs>
          <w:tab w:val="num" w:pos="2160"/>
        </w:tabs>
        <w:ind w:left="2160" w:hanging="180"/>
      </w:pPr>
    </w:lvl>
    <w:lvl w:ilvl="3" w:tplc="8D6CE906" w:tentative="1">
      <w:start w:val="1"/>
      <w:numFmt w:val="decimal"/>
      <w:lvlText w:val="%4."/>
      <w:lvlJc w:val="left"/>
      <w:pPr>
        <w:tabs>
          <w:tab w:val="num" w:pos="2880"/>
        </w:tabs>
        <w:ind w:left="2880" w:hanging="360"/>
      </w:pPr>
    </w:lvl>
    <w:lvl w:ilvl="4" w:tplc="38B6FD54" w:tentative="1">
      <w:start w:val="1"/>
      <w:numFmt w:val="lowerLetter"/>
      <w:lvlText w:val="%5."/>
      <w:lvlJc w:val="left"/>
      <w:pPr>
        <w:tabs>
          <w:tab w:val="num" w:pos="3600"/>
        </w:tabs>
        <w:ind w:left="3600" w:hanging="360"/>
      </w:pPr>
    </w:lvl>
    <w:lvl w:ilvl="5" w:tplc="340AB32A" w:tentative="1">
      <w:start w:val="1"/>
      <w:numFmt w:val="lowerRoman"/>
      <w:lvlText w:val="%6."/>
      <w:lvlJc w:val="right"/>
      <w:pPr>
        <w:tabs>
          <w:tab w:val="num" w:pos="4320"/>
        </w:tabs>
        <w:ind w:left="4320" w:hanging="180"/>
      </w:pPr>
    </w:lvl>
    <w:lvl w:ilvl="6" w:tplc="F0A6C522" w:tentative="1">
      <w:start w:val="1"/>
      <w:numFmt w:val="decimal"/>
      <w:lvlText w:val="%7."/>
      <w:lvlJc w:val="left"/>
      <w:pPr>
        <w:tabs>
          <w:tab w:val="num" w:pos="5040"/>
        </w:tabs>
        <w:ind w:left="5040" w:hanging="360"/>
      </w:pPr>
    </w:lvl>
    <w:lvl w:ilvl="7" w:tplc="5852B346" w:tentative="1">
      <w:start w:val="1"/>
      <w:numFmt w:val="lowerLetter"/>
      <w:lvlText w:val="%8."/>
      <w:lvlJc w:val="left"/>
      <w:pPr>
        <w:tabs>
          <w:tab w:val="num" w:pos="5760"/>
        </w:tabs>
        <w:ind w:left="5760" w:hanging="360"/>
      </w:pPr>
    </w:lvl>
    <w:lvl w:ilvl="8" w:tplc="1304ECC8" w:tentative="1">
      <w:start w:val="1"/>
      <w:numFmt w:val="lowerRoman"/>
      <w:lvlText w:val="%9."/>
      <w:lvlJc w:val="right"/>
      <w:pPr>
        <w:tabs>
          <w:tab w:val="num" w:pos="6480"/>
        </w:tabs>
        <w:ind w:left="6480" w:hanging="180"/>
      </w:pPr>
    </w:lvl>
  </w:abstractNum>
  <w:abstractNum w:abstractNumId="78" w15:restartNumberingAfterBreak="0">
    <w:nsid w:val="7C3E2548"/>
    <w:multiLevelType w:val="hybridMultilevel"/>
    <w:tmpl w:val="60646324"/>
    <w:lvl w:ilvl="0" w:tplc="FFFFFFFF">
      <w:start w:val="1"/>
      <w:numFmt w:val="decimal"/>
      <w:lvlText w:val="%1."/>
      <w:lvlJc w:val="left"/>
      <w:pPr>
        <w:ind w:left="984" w:hanging="360"/>
      </w:pPr>
      <w:rPr>
        <w:rFonts w:hint="default"/>
      </w:rPr>
    </w:lvl>
    <w:lvl w:ilvl="1" w:tplc="FFFFFFFF" w:tentative="1">
      <w:start w:val="1"/>
      <w:numFmt w:val="lowerLetter"/>
      <w:lvlText w:val="%2."/>
      <w:lvlJc w:val="left"/>
      <w:pPr>
        <w:ind w:left="1704" w:hanging="360"/>
      </w:pPr>
    </w:lvl>
    <w:lvl w:ilvl="2" w:tplc="FFFFFFFF" w:tentative="1">
      <w:start w:val="1"/>
      <w:numFmt w:val="lowerRoman"/>
      <w:lvlText w:val="%3."/>
      <w:lvlJc w:val="right"/>
      <w:pPr>
        <w:ind w:left="2424" w:hanging="180"/>
      </w:pPr>
    </w:lvl>
    <w:lvl w:ilvl="3" w:tplc="FFFFFFFF" w:tentative="1">
      <w:start w:val="1"/>
      <w:numFmt w:val="decimal"/>
      <w:lvlText w:val="%4."/>
      <w:lvlJc w:val="left"/>
      <w:pPr>
        <w:ind w:left="3144" w:hanging="360"/>
      </w:pPr>
    </w:lvl>
    <w:lvl w:ilvl="4" w:tplc="FFFFFFFF" w:tentative="1">
      <w:start w:val="1"/>
      <w:numFmt w:val="lowerLetter"/>
      <w:lvlText w:val="%5."/>
      <w:lvlJc w:val="left"/>
      <w:pPr>
        <w:ind w:left="3864" w:hanging="360"/>
      </w:pPr>
    </w:lvl>
    <w:lvl w:ilvl="5" w:tplc="FFFFFFFF" w:tentative="1">
      <w:start w:val="1"/>
      <w:numFmt w:val="lowerRoman"/>
      <w:lvlText w:val="%6."/>
      <w:lvlJc w:val="right"/>
      <w:pPr>
        <w:ind w:left="4584" w:hanging="180"/>
      </w:pPr>
    </w:lvl>
    <w:lvl w:ilvl="6" w:tplc="FFFFFFFF" w:tentative="1">
      <w:start w:val="1"/>
      <w:numFmt w:val="decimal"/>
      <w:lvlText w:val="%7."/>
      <w:lvlJc w:val="left"/>
      <w:pPr>
        <w:ind w:left="5304" w:hanging="360"/>
      </w:pPr>
    </w:lvl>
    <w:lvl w:ilvl="7" w:tplc="FFFFFFFF" w:tentative="1">
      <w:start w:val="1"/>
      <w:numFmt w:val="lowerLetter"/>
      <w:lvlText w:val="%8."/>
      <w:lvlJc w:val="left"/>
      <w:pPr>
        <w:ind w:left="6024" w:hanging="360"/>
      </w:pPr>
    </w:lvl>
    <w:lvl w:ilvl="8" w:tplc="FFFFFFFF" w:tentative="1">
      <w:start w:val="1"/>
      <w:numFmt w:val="lowerRoman"/>
      <w:lvlText w:val="%9."/>
      <w:lvlJc w:val="right"/>
      <w:pPr>
        <w:ind w:left="6744" w:hanging="180"/>
      </w:pPr>
    </w:lvl>
  </w:abstractNum>
  <w:num w:numId="1" w16cid:durableId="2065791323">
    <w:abstractNumId w:val="63"/>
  </w:num>
  <w:num w:numId="2" w16cid:durableId="279338668">
    <w:abstractNumId w:val="70"/>
  </w:num>
  <w:num w:numId="3" w16cid:durableId="170728640">
    <w:abstractNumId w:val="61"/>
  </w:num>
  <w:num w:numId="4" w16cid:durableId="1774351110">
    <w:abstractNumId w:val="71"/>
  </w:num>
  <w:num w:numId="5" w16cid:durableId="196428809">
    <w:abstractNumId w:val="66"/>
  </w:num>
  <w:num w:numId="6" w16cid:durableId="1339651752">
    <w:abstractNumId w:val="66"/>
    <w:lvlOverride w:ilvl="0">
      <w:lvl w:ilvl="0">
        <w:start w:val="1"/>
        <w:numFmt w:val="decimal"/>
        <w:pStyle w:val="NumberedlistL1"/>
        <w:lvlText w:val="%1."/>
        <w:lvlJc w:val="left"/>
        <w:pPr>
          <w:ind w:left="360" w:hanging="360"/>
        </w:pPr>
        <w:rPr>
          <w:b w:val="0"/>
        </w:rPr>
      </w:lvl>
    </w:lvlOverride>
    <w:lvlOverride w:ilvl="1">
      <w:lvl w:ilvl="1">
        <w:start w:val="1"/>
        <w:numFmt w:val="lowerLetter"/>
        <w:pStyle w:val="NumberedlistL2"/>
        <w:lvlText w:val="%2."/>
        <w:lvlJc w:val="left"/>
        <w:pPr>
          <w:ind w:left="1080" w:hanging="360"/>
        </w:pPr>
      </w:lvl>
    </w:lvlOverride>
    <w:lvlOverride w:ilvl="2">
      <w:lvl w:ilvl="2">
        <w:start w:val="1"/>
        <w:numFmt w:val="lowerRoman"/>
        <w:lvlText w:val="%3."/>
        <w:lvlJc w:val="right"/>
        <w:pPr>
          <w:ind w:left="1800" w:hanging="180"/>
        </w:pPr>
      </w:lvl>
    </w:lvlOverride>
    <w:lvlOverride w:ilvl="3">
      <w:lvl w:ilvl="3">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7" w16cid:durableId="899436140">
    <w:abstractNumId w:val="72"/>
  </w:num>
  <w:num w:numId="8" w16cid:durableId="1951549244">
    <w:abstractNumId w:val="68"/>
  </w:num>
  <w:num w:numId="9" w16cid:durableId="1856847463">
    <w:abstractNumId w:val="64"/>
  </w:num>
  <w:num w:numId="10" w16cid:durableId="1595822010">
    <w:abstractNumId w:val="69"/>
    <w:lvlOverride w:ilvl="0">
      <w:lvl w:ilvl="0">
        <w:start w:val="1"/>
        <w:numFmt w:val="bullet"/>
        <w:pStyle w:val="a0"/>
        <w:lvlText w:val="−"/>
        <w:lvlJc w:val="left"/>
        <w:pPr>
          <w:tabs>
            <w:tab w:val="num" w:pos="2128"/>
          </w:tabs>
          <w:ind w:left="2128" w:hanging="284"/>
        </w:pPr>
        <w:rPr>
          <w:rFonts w:ascii="Times New Roman" w:hAnsi="Times New Roman" w:hint="default"/>
          <w:sz w:val="24"/>
        </w:rPr>
      </w:lvl>
    </w:lvlOverride>
  </w:num>
  <w:num w:numId="11" w16cid:durableId="137118019">
    <w:abstractNumId w:val="0"/>
  </w:num>
  <w:num w:numId="12" w16cid:durableId="1948928438">
    <w:abstractNumId w:val="67"/>
  </w:num>
  <w:num w:numId="13" w16cid:durableId="113449352">
    <w:abstractNumId w:val="73"/>
  </w:num>
  <w:num w:numId="14" w16cid:durableId="1065835171">
    <w:abstractNumId w:val="62"/>
  </w:num>
  <w:num w:numId="15" w16cid:durableId="1639804297">
    <w:abstractNumId w:val="75"/>
    <w:lvlOverride w:ilvl="0">
      <w:startOverride w:val="1"/>
    </w:lvlOverride>
  </w:num>
  <w:num w:numId="16" w16cid:durableId="505705135">
    <w:abstractNumId w:val="77"/>
  </w:num>
  <w:num w:numId="17" w16cid:durableId="501773959">
    <w:abstractNumId w:val="63"/>
  </w:num>
  <w:num w:numId="18" w16cid:durableId="45876213">
    <w:abstractNumId w:val="59"/>
  </w:num>
  <w:num w:numId="19" w16cid:durableId="422918032">
    <w:abstractNumId w:val="78"/>
  </w:num>
  <w:num w:numId="20" w16cid:durableId="585112404">
    <w:abstractNumId w:val="74"/>
    <w:lvlOverride w:ilvl="0">
      <w:startOverride w:val="1"/>
    </w:lvlOverride>
    <w:lvlOverride w:ilvl="1"/>
    <w:lvlOverride w:ilvl="2"/>
    <w:lvlOverride w:ilvl="3"/>
    <w:lvlOverride w:ilvl="4"/>
    <w:lvlOverride w:ilvl="5"/>
    <w:lvlOverride w:ilvl="6"/>
    <w:lvlOverride w:ilvl="7"/>
    <w:lvlOverride w:ilvl="8"/>
  </w:num>
  <w:num w:numId="21" w16cid:durableId="1918664036">
    <w:abstractNumId w:val="65"/>
  </w:num>
  <w:num w:numId="22" w16cid:durableId="1424036477">
    <w:abstractNumId w:val="70"/>
  </w:num>
  <w:num w:numId="23" w16cid:durableId="132406437">
    <w:abstractNumId w:val="76"/>
  </w:num>
  <w:num w:numId="24" w16cid:durableId="14359143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1216341">
    <w:abstractNumId w:val="63"/>
  </w:num>
  <w:num w:numId="26" w16cid:durableId="1109353587">
    <w:abstractNumId w:val="63"/>
  </w:num>
  <w:num w:numId="27" w16cid:durableId="965618663">
    <w:abstractNumId w:val="60"/>
  </w:num>
  <w:num w:numId="28" w16cid:durableId="800194595">
    <w:abstractNumId w:val="63"/>
  </w:num>
  <w:num w:numId="29" w16cid:durableId="718626957">
    <w:abstractNumId w:val="60"/>
  </w:num>
  <w:num w:numId="30" w16cid:durableId="510217903">
    <w:abstractNumId w:val="60"/>
  </w:num>
  <w:num w:numId="31" w16cid:durableId="257565890">
    <w:abstractNumId w:val="60"/>
  </w:num>
  <w:num w:numId="32" w16cid:durableId="507403272">
    <w:abstractNumId w:val="60"/>
  </w:num>
  <w:num w:numId="33" w16cid:durableId="669141107">
    <w:abstractNumId w:val="60"/>
  </w:num>
  <w:num w:numId="34" w16cid:durableId="332537389">
    <w:abstractNumId w:val="60"/>
  </w:num>
  <w:num w:numId="35" w16cid:durableId="1395079791">
    <w:abstractNumId w:val="63"/>
  </w:num>
  <w:num w:numId="36" w16cid:durableId="2013989512">
    <w:abstractNumId w:val="63"/>
  </w:num>
  <w:num w:numId="37" w16cid:durableId="67045289">
    <w:abstractNumId w:val="63"/>
  </w:num>
  <w:num w:numId="38" w16cid:durableId="2056543827">
    <w:abstractNumId w:val="6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A9F"/>
    <w:rsid w:val="0000085B"/>
    <w:rsid w:val="0000100F"/>
    <w:rsid w:val="00001130"/>
    <w:rsid w:val="0000171E"/>
    <w:rsid w:val="00001D16"/>
    <w:rsid w:val="000031F1"/>
    <w:rsid w:val="000034CA"/>
    <w:rsid w:val="0000496E"/>
    <w:rsid w:val="00010878"/>
    <w:rsid w:val="000110CB"/>
    <w:rsid w:val="000121D4"/>
    <w:rsid w:val="00013408"/>
    <w:rsid w:val="0001412A"/>
    <w:rsid w:val="00014991"/>
    <w:rsid w:val="000149BE"/>
    <w:rsid w:val="00015CE5"/>
    <w:rsid w:val="00016B87"/>
    <w:rsid w:val="00020578"/>
    <w:rsid w:val="00020B85"/>
    <w:rsid w:val="0002112E"/>
    <w:rsid w:val="00022349"/>
    <w:rsid w:val="000224FB"/>
    <w:rsid w:val="00023704"/>
    <w:rsid w:val="00024DE6"/>
    <w:rsid w:val="00026E78"/>
    <w:rsid w:val="00026ECB"/>
    <w:rsid w:val="0002722B"/>
    <w:rsid w:val="00027446"/>
    <w:rsid w:val="0003001C"/>
    <w:rsid w:val="000300BF"/>
    <w:rsid w:val="00030137"/>
    <w:rsid w:val="00032C06"/>
    <w:rsid w:val="00032C4C"/>
    <w:rsid w:val="000340B7"/>
    <w:rsid w:val="000341F1"/>
    <w:rsid w:val="000346F8"/>
    <w:rsid w:val="000347D6"/>
    <w:rsid w:val="00035053"/>
    <w:rsid w:val="000350AE"/>
    <w:rsid w:val="00036BFC"/>
    <w:rsid w:val="00037F7A"/>
    <w:rsid w:val="00040538"/>
    <w:rsid w:val="00041223"/>
    <w:rsid w:val="000414D4"/>
    <w:rsid w:val="000433C8"/>
    <w:rsid w:val="000434EF"/>
    <w:rsid w:val="00043C63"/>
    <w:rsid w:val="00044129"/>
    <w:rsid w:val="000444B7"/>
    <w:rsid w:val="000464AD"/>
    <w:rsid w:val="00050717"/>
    <w:rsid w:val="00051208"/>
    <w:rsid w:val="000522BA"/>
    <w:rsid w:val="00052B7F"/>
    <w:rsid w:val="00054AB3"/>
    <w:rsid w:val="00057D81"/>
    <w:rsid w:val="0006054B"/>
    <w:rsid w:val="00060C52"/>
    <w:rsid w:val="00061EBB"/>
    <w:rsid w:val="00062EA3"/>
    <w:rsid w:val="00062ECE"/>
    <w:rsid w:val="00063246"/>
    <w:rsid w:val="00064350"/>
    <w:rsid w:val="00065751"/>
    <w:rsid w:val="000661CC"/>
    <w:rsid w:val="00066EB5"/>
    <w:rsid w:val="000679A6"/>
    <w:rsid w:val="00067F58"/>
    <w:rsid w:val="00070351"/>
    <w:rsid w:val="00070A79"/>
    <w:rsid w:val="00070F4F"/>
    <w:rsid w:val="0007185F"/>
    <w:rsid w:val="00072B88"/>
    <w:rsid w:val="000734EF"/>
    <w:rsid w:val="000736B0"/>
    <w:rsid w:val="00074D22"/>
    <w:rsid w:val="000759B6"/>
    <w:rsid w:val="00075FB9"/>
    <w:rsid w:val="0007753B"/>
    <w:rsid w:val="00077786"/>
    <w:rsid w:val="0008181A"/>
    <w:rsid w:val="00081BA1"/>
    <w:rsid w:val="00081D4A"/>
    <w:rsid w:val="00081E2D"/>
    <w:rsid w:val="000839E1"/>
    <w:rsid w:val="0008414F"/>
    <w:rsid w:val="00084434"/>
    <w:rsid w:val="00087503"/>
    <w:rsid w:val="000909C3"/>
    <w:rsid w:val="00090E37"/>
    <w:rsid w:val="00094CBE"/>
    <w:rsid w:val="000955E2"/>
    <w:rsid w:val="00095985"/>
    <w:rsid w:val="00095B4F"/>
    <w:rsid w:val="000964C3"/>
    <w:rsid w:val="00096CEF"/>
    <w:rsid w:val="00096D52"/>
    <w:rsid w:val="00097FAE"/>
    <w:rsid w:val="000A0302"/>
    <w:rsid w:val="000A1239"/>
    <w:rsid w:val="000A23EF"/>
    <w:rsid w:val="000A2FF0"/>
    <w:rsid w:val="000A30B8"/>
    <w:rsid w:val="000A33E8"/>
    <w:rsid w:val="000A36CF"/>
    <w:rsid w:val="000A4AAF"/>
    <w:rsid w:val="000A602C"/>
    <w:rsid w:val="000A6CC0"/>
    <w:rsid w:val="000B02EB"/>
    <w:rsid w:val="000B0E7C"/>
    <w:rsid w:val="000B0F7B"/>
    <w:rsid w:val="000B624B"/>
    <w:rsid w:val="000B688D"/>
    <w:rsid w:val="000B69EA"/>
    <w:rsid w:val="000B7272"/>
    <w:rsid w:val="000C2EE8"/>
    <w:rsid w:val="000C3231"/>
    <w:rsid w:val="000C4B1C"/>
    <w:rsid w:val="000C5A1C"/>
    <w:rsid w:val="000C5F1D"/>
    <w:rsid w:val="000C63EB"/>
    <w:rsid w:val="000C6635"/>
    <w:rsid w:val="000C78FA"/>
    <w:rsid w:val="000C7B28"/>
    <w:rsid w:val="000D4687"/>
    <w:rsid w:val="000E014D"/>
    <w:rsid w:val="000E2011"/>
    <w:rsid w:val="000E32CF"/>
    <w:rsid w:val="000E3B4C"/>
    <w:rsid w:val="000E4970"/>
    <w:rsid w:val="000E6E09"/>
    <w:rsid w:val="000E7C7F"/>
    <w:rsid w:val="000F15F9"/>
    <w:rsid w:val="000F1B81"/>
    <w:rsid w:val="000F43D4"/>
    <w:rsid w:val="000F56BB"/>
    <w:rsid w:val="000F5934"/>
    <w:rsid w:val="00100062"/>
    <w:rsid w:val="0010021C"/>
    <w:rsid w:val="00101A75"/>
    <w:rsid w:val="001021A9"/>
    <w:rsid w:val="001033BE"/>
    <w:rsid w:val="0010393D"/>
    <w:rsid w:val="001044E4"/>
    <w:rsid w:val="001049C2"/>
    <w:rsid w:val="00104C51"/>
    <w:rsid w:val="00104DEC"/>
    <w:rsid w:val="001051EE"/>
    <w:rsid w:val="001056CB"/>
    <w:rsid w:val="00105A04"/>
    <w:rsid w:val="00105AE4"/>
    <w:rsid w:val="001061A0"/>
    <w:rsid w:val="00106207"/>
    <w:rsid w:val="001115F6"/>
    <w:rsid w:val="001125D6"/>
    <w:rsid w:val="0011279A"/>
    <w:rsid w:val="0011348B"/>
    <w:rsid w:val="00113706"/>
    <w:rsid w:val="0011404A"/>
    <w:rsid w:val="0011413A"/>
    <w:rsid w:val="00115635"/>
    <w:rsid w:val="001175CA"/>
    <w:rsid w:val="00117756"/>
    <w:rsid w:val="00117B6A"/>
    <w:rsid w:val="0012010D"/>
    <w:rsid w:val="0012080D"/>
    <w:rsid w:val="00120C63"/>
    <w:rsid w:val="00121470"/>
    <w:rsid w:val="00121488"/>
    <w:rsid w:val="00121E8B"/>
    <w:rsid w:val="00122335"/>
    <w:rsid w:val="001232E2"/>
    <w:rsid w:val="001232E4"/>
    <w:rsid w:val="00123713"/>
    <w:rsid w:val="001263CC"/>
    <w:rsid w:val="00126A72"/>
    <w:rsid w:val="001270C8"/>
    <w:rsid w:val="00130685"/>
    <w:rsid w:val="0013088D"/>
    <w:rsid w:val="001318A2"/>
    <w:rsid w:val="001321EB"/>
    <w:rsid w:val="0013489C"/>
    <w:rsid w:val="00135B75"/>
    <w:rsid w:val="0013610F"/>
    <w:rsid w:val="0013639D"/>
    <w:rsid w:val="00137611"/>
    <w:rsid w:val="00137E03"/>
    <w:rsid w:val="00137E79"/>
    <w:rsid w:val="001402A0"/>
    <w:rsid w:val="00140B0B"/>
    <w:rsid w:val="0014114B"/>
    <w:rsid w:val="00141F80"/>
    <w:rsid w:val="001433CF"/>
    <w:rsid w:val="00143AD8"/>
    <w:rsid w:val="001449C5"/>
    <w:rsid w:val="00144DF6"/>
    <w:rsid w:val="00145CB6"/>
    <w:rsid w:val="00146BE3"/>
    <w:rsid w:val="0014735C"/>
    <w:rsid w:val="00150073"/>
    <w:rsid w:val="00151410"/>
    <w:rsid w:val="0015271B"/>
    <w:rsid w:val="00155611"/>
    <w:rsid w:val="00162F5A"/>
    <w:rsid w:val="0016426C"/>
    <w:rsid w:val="0016503F"/>
    <w:rsid w:val="00165D13"/>
    <w:rsid w:val="00167F2E"/>
    <w:rsid w:val="001712B9"/>
    <w:rsid w:val="001712E6"/>
    <w:rsid w:val="00171BB0"/>
    <w:rsid w:val="00171BE3"/>
    <w:rsid w:val="001728FF"/>
    <w:rsid w:val="0017488C"/>
    <w:rsid w:val="001749B3"/>
    <w:rsid w:val="00174A3C"/>
    <w:rsid w:val="00174C49"/>
    <w:rsid w:val="00174F6D"/>
    <w:rsid w:val="00177040"/>
    <w:rsid w:val="001774F9"/>
    <w:rsid w:val="00177811"/>
    <w:rsid w:val="00180DC4"/>
    <w:rsid w:val="00180FAB"/>
    <w:rsid w:val="001815FD"/>
    <w:rsid w:val="00182DA7"/>
    <w:rsid w:val="00184368"/>
    <w:rsid w:val="001857A1"/>
    <w:rsid w:val="00185893"/>
    <w:rsid w:val="00185C52"/>
    <w:rsid w:val="00186251"/>
    <w:rsid w:val="00186CB5"/>
    <w:rsid w:val="001872DA"/>
    <w:rsid w:val="00190167"/>
    <w:rsid w:val="00190A62"/>
    <w:rsid w:val="00190AD1"/>
    <w:rsid w:val="001921A0"/>
    <w:rsid w:val="00192A2C"/>
    <w:rsid w:val="00192F75"/>
    <w:rsid w:val="001937B4"/>
    <w:rsid w:val="00193D72"/>
    <w:rsid w:val="00193D7F"/>
    <w:rsid w:val="001942BC"/>
    <w:rsid w:val="00194F26"/>
    <w:rsid w:val="001955A5"/>
    <w:rsid w:val="00196E82"/>
    <w:rsid w:val="00197071"/>
    <w:rsid w:val="001977B5"/>
    <w:rsid w:val="00197D5A"/>
    <w:rsid w:val="00197DDA"/>
    <w:rsid w:val="001A15E8"/>
    <w:rsid w:val="001A1973"/>
    <w:rsid w:val="001A3695"/>
    <w:rsid w:val="001A39BC"/>
    <w:rsid w:val="001A5E26"/>
    <w:rsid w:val="001A76EC"/>
    <w:rsid w:val="001B083C"/>
    <w:rsid w:val="001B0AAA"/>
    <w:rsid w:val="001B1CC6"/>
    <w:rsid w:val="001B1EE0"/>
    <w:rsid w:val="001B286B"/>
    <w:rsid w:val="001B2B86"/>
    <w:rsid w:val="001B3127"/>
    <w:rsid w:val="001B4EE8"/>
    <w:rsid w:val="001B5792"/>
    <w:rsid w:val="001B6B2A"/>
    <w:rsid w:val="001B7663"/>
    <w:rsid w:val="001B7AA6"/>
    <w:rsid w:val="001B7C21"/>
    <w:rsid w:val="001C142E"/>
    <w:rsid w:val="001C1CA3"/>
    <w:rsid w:val="001C304D"/>
    <w:rsid w:val="001C380C"/>
    <w:rsid w:val="001C3BE9"/>
    <w:rsid w:val="001C4DE3"/>
    <w:rsid w:val="001C5257"/>
    <w:rsid w:val="001C5675"/>
    <w:rsid w:val="001D00B3"/>
    <w:rsid w:val="001D0F36"/>
    <w:rsid w:val="001D2D34"/>
    <w:rsid w:val="001D35EE"/>
    <w:rsid w:val="001D5D78"/>
    <w:rsid w:val="001D66FC"/>
    <w:rsid w:val="001D6B0E"/>
    <w:rsid w:val="001D6F8A"/>
    <w:rsid w:val="001D7529"/>
    <w:rsid w:val="001E1E32"/>
    <w:rsid w:val="001E24D0"/>
    <w:rsid w:val="001E34DB"/>
    <w:rsid w:val="001E6DCE"/>
    <w:rsid w:val="001F0EF5"/>
    <w:rsid w:val="001F130E"/>
    <w:rsid w:val="001F23FD"/>
    <w:rsid w:val="001F2BF8"/>
    <w:rsid w:val="001F4180"/>
    <w:rsid w:val="001F4779"/>
    <w:rsid w:val="001F5A0E"/>
    <w:rsid w:val="001F6779"/>
    <w:rsid w:val="001F72A8"/>
    <w:rsid w:val="00200088"/>
    <w:rsid w:val="002018D8"/>
    <w:rsid w:val="00202C0B"/>
    <w:rsid w:val="00202E94"/>
    <w:rsid w:val="0020380A"/>
    <w:rsid w:val="00204856"/>
    <w:rsid w:val="00205370"/>
    <w:rsid w:val="00205690"/>
    <w:rsid w:val="00206434"/>
    <w:rsid w:val="00207987"/>
    <w:rsid w:val="00210787"/>
    <w:rsid w:val="0021078D"/>
    <w:rsid w:val="00213AB4"/>
    <w:rsid w:val="00214E0D"/>
    <w:rsid w:val="00215FD1"/>
    <w:rsid w:val="002161DC"/>
    <w:rsid w:val="00216262"/>
    <w:rsid w:val="00220F50"/>
    <w:rsid w:val="00221B47"/>
    <w:rsid w:val="00222908"/>
    <w:rsid w:val="00224506"/>
    <w:rsid w:val="00224C51"/>
    <w:rsid w:val="002258A1"/>
    <w:rsid w:val="0022728B"/>
    <w:rsid w:val="002276E9"/>
    <w:rsid w:val="00230DCB"/>
    <w:rsid w:val="002311BD"/>
    <w:rsid w:val="00231E8D"/>
    <w:rsid w:val="002324BC"/>
    <w:rsid w:val="00234A21"/>
    <w:rsid w:val="00234C3F"/>
    <w:rsid w:val="0023573A"/>
    <w:rsid w:val="0023676B"/>
    <w:rsid w:val="00237322"/>
    <w:rsid w:val="002377BB"/>
    <w:rsid w:val="00237C0E"/>
    <w:rsid w:val="00237C31"/>
    <w:rsid w:val="00240425"/>
    <w:rsid w:val="002412FA"/>
    <w:rsid w:val="0024210D"/>
    <w:rsid w:val="002422C4"/>
    <w:rsid w:val="002425B6"/>
    <w:rsid w:val="00244871"/>
    <w:rsid w:val="00244CB0"/>
    <w:rsid w:val="00246FCF"/>
    <w:rsid w:val="002521C6"/>
    <w:rsid w:val="002535DC"/>
    <w:rsid w:val="002538CF"/>
    <w:rsid w:val="0025512A"/>
    <w:rsid w:val="00257534"/>
    <w:rsid w:val="00260704"/>
    <w:rsid w:val="002607E0"/>
    <w:rsid w:val="00260F34"/>
    <w:rsid w:val="00261973"/>
    <w:rsid w:val="0026198F"/>
    <w:rsid w:val="0026271B"/>
    <w:rsid w:val="0026309F"/>
    <w:rsid w:val="00265451"/>
    <w:rsid w:val="00266082"/>
    <w:rsid w:val="00266651"/>
    <w:rsid w:val="0026677D"/>
    <w:rsid w:val="002709E3"/>
    <w:rsid w:val="002716C4"/>
    <w:rsid w:val="0027272E"/>
    <w:rsid w:val="00272B23"/>
    <w:rsid w:val="00273296"/>
    <w:rsid w:val="00273461"/>
    <w:rsid w:val="0027413A"/>
    <w:rsid w:val="0027422E"/>
    <w:rsid w:val="00275082"/>
    <w:rsid w:val="00275B96"/>
    <w:rsid w:val="00276C8E"/>
    <w:rsid w:val="002777B5"/>
    <w:rsid w:val="00277EA8"/>
    <w:rsid w:val="00280A93"/>
    <w:rsid w:val="00281309"/>
    <w:rsid w:val="00282B77"/>
    <w:rsid w:val="00284D5D"/>
    <w:rsid w:val="00285C29"/>
    <w:rsid w:val="0028600A"/>
    <w:rsid w:val="00286CDE"/>
    <w:rsid w:val="00290962"/>
    <w:rsid w:val="00292299"/>
    <w:rsid w:val="002934DD"/>
    <w:rsid w:val="00294C42"/>
    <w:rsid w:val="00295B5C"/>
    <w:rsid w:val="00296175"/>
    <w:rsid w:val="002972E4"/>
    <w:rsid w:val="0029793C"/>
    <w:rsid w:val="002A0BD6"/>
    <w:rsid w:val="002A1859"/>
    <w:rsid w:val="002A25E1"/>
    <w:rsid w:val="002A281A"/>
    <w:rsid w:val="002A2BEA"/>
    <w:rsid w:val="002A2E63"/>
    <w:rsid w:val="002A6AB6"/>
    <w:rsid w:val="002B0575"/>
    <w:rsid w:val="002B0A5F"/>
    <w:rsid w:val="002B266D"/>
    <w:rsid w:val="002B3238"/>
    <w:rsid w:val="002B3AD9"/>
    <w:rsid w:val="002B4B04"/>
    <w:rsid w:val="002B5E49"/>
    <w:rsid w:val="002B7E7D"/>
    <w:rsid w:val="002C3C4E"/>
    <w:rsid w:val="002C5746"/>
    <w:rsid w:val="002C5A50"/>
    <w:rsid w:val="002C5A80"/>
    <w:rsid w:val="002C61E7"/>
    <w:rsid w:val="002C7FBF"/>
    <w:rsid w:val="002D000F"/>
    <w:rsid w:val="002D03E2"/>
    <w:rsid w:val="002D0B31"/>
    <w:rsid w:val="002D0EFB"/>
    <w:rsid w:val="002D1719"/>
    <w:rsid w:val="002D2457"/>
    <w:rsid w:val="002D27CD"/>
    <w:rsid w:val="002D2E7E"/>
    <w:rsid w:val="002D4827"/>
    <w:rsid w:val="002D4A2A"/>
    <w:rsid w:val="002D4AFF"/>
    <w:rsid w:val="002D50EE"/>
    <w:rsid w:val="002D5153"/>
    <w:rsid w:val="002D57AD"/>
    <w:rsid w:val="002D5A5D"/>
    <w:rsid w:val="002D5D6E"/>
    <w:rsid w:val="002D67CB"/>
    <w:rsid w:val="002D6932"/>
    <w:rsid w:val="002D747D"/>
    <w:rsid w:val="002E0C2D"/>
    <w:rsid w:val="002E0ED5"/>
    <w:rsid w:val="002E11D9"/>
    <w:rsid w:val="002E18DB"/>
    <w:rsid w:val="002E2FF2"/>
    <w:rsid w:val="002E3182"/>
    <w:rsid w:val="002E3FAD"/>
    <w:rsid w:val="002E44D1"/>
    <w:rsid w:val="002E5298"/>
    <w:rsid w:val="002E57D8"/>
    <w:rsid w:val="002F1EF1"/>
    <w:rsid w:val="002F2806"/>
    <w:rsid w:val="002F325E"/>
    <w:rsid w:val="002F376E"/>
    <w:rsid w:val="002F4D7C"/>
    <w:rsid w:val="002F581D"/>
    <w:rsid w:val="002F6177"/>
    <w:rsid w:val="002F7924"/>
    <w:rsid w:val="00301231"/>
    <w:rsid w:val="00301437"/>
    <w:rsid w:val="00302AE8"/>
    <w:rsid w:val="00304869"/>
    <w:rsid w:val="0030669B"/>
    <w:rsid w:val="00310628"/>
    <w:rsid w:val="00310F10"/>
    <w:rsid w:val="00310FE8"/>
    <w:rsid w:val="00311CED"/>
    <w:rsid w:val="00313224"/>
    <w:rsid w:val="00313403"/>
    <w:rsid w:val="00313670"/>
    <w:rsid w:val="003140EB"/>
    <w:rsid w:val="003144AE"/>
    <w:rsid w:val="003151BA"/>
    <w:rsid w:val="0031797D"/>
    <w:rsid w:val="00322D32"/>
    <w:rsid w:val="0032402D"/>
    <w:rsid w:val="00324032"/>
    <w:rsid w:val="003242DB"/>
    <w:rsid w:val="00325A69"/>
    <w:rsid w:val="00325D7F"/>
    <w:rsid w:val="003310D7"/>
    <w:rsid w:val="0033257D"/>
    <w:rsid w:val="00332FC8"/>
    <w:rsid w:val="0033395E"/>
    <w:rsid w:val="00334F97"/>
    <w:rsid w:val="00335881"/>
    <w:rsid w:val="00335CBE"/>
    <w:rsid w:val="0033665B"/>
    <w:rsid w:val="00336755"/>
    <w:rsid w:val="00336A84"/>
    <w:rsid w:val="00337710"/>
    <w:rsid w:val="003404F9"/>
    <w:rsid w:val="00341639"/>
    <w:rsid w:val="003423E4"/>
    <w:rsid w:val="003425EE"/>
    <w:rsid w:val="00343325"/>
    <w:rsid w:val="00343520"/>
    <w:rsid w:val="00343CF8"/>
    <w:rsid w:val="00344918"/>
    <w:rsid w:val="003450F7"/>
    <w:rsid w:val="0034536F"/>
    <w:rsid w:val="00345E1D"/>
    <w:rsid w:val="003465CD"/>
    <w:rsid w:val="00351BD9"/>
    <w:rsid w:val="00351EAB"/>
    <w:rsid w:val="00353E3A"/>
    <w:rsid w:val="003562C9"/>
    <w:rsid w:val="003564D2"/>
    <w:rsid w:val="00357703"/>
    <w:rsid w:val="00361FEA"/>
    <w:rsid w:val="00364F33"/>
    <w:rsid w:val="00365D3A"/>
    <w:rsid w:val="00366E8D"/>
    <w:rsid w:val="0037073B"/>
    <w:rsid w:val="00370A25"/>
    <w:rsid w:val="0037362E"/>
    <w:rsid w:val="0037378D"/>
    <w:rsid w:val="00373A5A"/>
    <w:rsid w:val="003744F8"/>
    <w:rsid w:val="00376AC6"/>
    <w:rsid w:val="00376FCA"/>
    <w:rsid w:val="00377325"/>
    <w:rsid w:val="00380002"/>
    <w:rsid w:val="003807A1"/>
    <w:rsid w:val="00380850"/>
    <w:rsid w:val="00381B33"/>
    <w:rsid w:val="00381FF2"/>
    <w:rsid w:val="0038243B"/>
    <w:rsid w:val="0038264D"/>
    <w:rsid w:val="00382D1E"/>
    <w:rsid w:val="0038524D"/>
    <w:rsid w:val="0038560E"/>
    <w:rsid w:val="00385747"/>
    <w:rsid w:val="0038601C"/>
    <w:rsid w:val="003900F0"/>
    <w:rsid w:val="00390EAE"/>
    <w:rsid w:val="00391330"/>
    <w:rsid w:val="00392C7D"/>
    <w:rsid w:val="0039397F"/>
    <w:rsid w:val="00393B9F"/>
    <w:rsid w:val="003947AF"/>
    <w:rsid w:val="00395690"/>
    <w:rsid w:val="003A07E7"/>
    <w:rsid w:val="003A1A1A"/>
    <w:rsid w:val="003A2572"/>
    <w:rsid w:val="003A2A1C"/>
    <w:rsid w:val="003A49DC"/>
    <w:rsid w:val="003A5C07"/>
    <w:rsid w:val="003A6DC4"/>
    <w:rsid w:val="003A727E"/>
    <w:rsid w:val="003A7512"/>
    <w:rsid w:val="003B1C13"/>
    <w:rsid w:val="003B2991"/>
    <w:rsid w:val="003B2F35"/>
    <w:rsid w:val="003B2FDC"/>
    <w:rsid w:val="003B2FE7"/>
    <w:rsid w:val="003B406A"/>
    <w:rsid w:val="003B7834"/>
    <w:rsid w:val="003C1A14"/>
    <w:rsid w:val="003C1E47"/>
    <w:rsid w:val="003C2914"/>
    <w:rsid w:val="003C42ED"/>
    <w:rsid w:val="003C53A3"/>
    <w:rsid w:val="003C5FC4"/>
    <w:rsid w:val="003C670E"/>
    <w:rsid w:val="003C6AD7"/>
    <w:rsid w:val="003C74A1"/>
    <w:rsid w:val="003C7A58"/>
    <w:rsid w:val="003D2635"/>
    <w:rsid w:val="003D32C3"/>
    <w:rsid w:val="003D5174"/>
    <w:rsid w:val="003D5E45"/>
    <w:rsid w:val="003D655D"/>
    <w:rsid w:val="003D6C77"/>
    <w:rsid w:val="003D7D17"/>
    <w:rsid w:val="003E031E"/>
    <w:rsid w:val="003E1834"/>
    <w:rsid w:val="003E1A41"/>
    <w:rsid w:val="003E3FC2"/>
    <w:rsid w:val="003E4727"/>
    <w:rsid w:val="003E5C65"/>
    <w:rsid w:val="003E5F68"/>
    <w:rsid w:val="003E62E1"/>
    <w:rsid w:val="003E672B"/>
    <w:rsid w:val="003E701C"/>
    <w:rsid w:val="003E735B"/>
    <w:rsid w:val="003F1488"/>
    <w:rsid w:val="003F3CDD"/>
    <w:rsid w:val="003F425E"/>
    <w:rsid w:val="003F48BC"/>
    <w:rsid w:val="003F5898"/>
    <w:rsid w:val="003F6205"/>
    <w:rsid w:val="00401869"/>
    <w:rsid w:val="00402AED"/>
    <w:rsid w:val="0040309C"/>
    <w:rsid w:val="004035D9"/>
    <w:rsid w:val="004053C9"/>
    <w:rsid w:val="0040567B"/>
    <w:rsid w:val="0040596C"/>
    <w:rsid w:val="004061FC"/>
    <w:rsid w:val="004067BB"/>
    <w:rsid w:val="004073BA"/>
    <w:rsid w:val="0041008F"/>
    <w:rsid w:val="00410B63"/>
    <w:rsid w:val="00411039"/>
    <w:rsid w:val="0041223F"/>
    <w:rsid w:val="0041232B"/>
    <w:rsid w:val="00413017"/>
    <w:rsid w:val="00413312"/>
    <w:rsid w:val="004137DD"/>
    <w:rsid w:val="00413DE2"/>
    <w:rsid w:val="0041405B"/>
    <w:rsid w:val="0041472D"/>
    <w:rsid w:val="00415BDF"/>
    <w:rsid w:val="00415E62"/>
    <w:rsid w:val="00416429"/>
    <w:rsid w:val="00416991"/>
    <w:rsid w:val="004169EF"/>
    <w:rsid w:val="00417EF9"/>
    <w:rsid w:val="0042053F"/>
    <w:rsid w:val="00421733"/>
    <w:rsid w:val="00422345"/>
    <w:rsid w:val="004224C7"/>
    <w:rsid w:val="00422DF9"/>
    <w:rsid w:val="00424FCD"/>
    <w:rsid w:val="00425634"/>
    <w:rsid w:val="00427334"/>
    <w:rsid w:val="00427DFC"/>
    <w:rsid w:val="004301BE"/>
    <w:rsid w:val="00430B31"/>
    <w:rsid w:val="00430CA5"/>
    <w:rsid w:val="00432313"/>
    <w:rsid w:val="00433251"/>
    <w:rsid w:val="00434A3C"/>
    <w:rsid w:val="00434CE4"/>
    <w:rsid w:val="00435AE8"/>
    <w:rsid w:val="00435E17"/>
    <w:rsid w:val="00436A70"/>
    <w:rsid w:val="004414EE"/>
    <w:rsid w:val="004422B3"/>
    <w:rsid w:val="00442E5E"/>
    <w:rsid w:val="00443CD3"/>
    <w:rsid w:val="00446133"/>
    <w:rsid w:val="00446F62"/>
    <w:rsid w:val="00451C7D"/>
    <w:rsid w:val="00452378"/>
    <w:rsid w:val="00452D8F"/>
    <w:rsid w:val="0045339D"/>
    <w:rsid w:val="004536AF"/>
    <w:rsid w:val="004549CB"/>
    <w:rsid w:val="004555AE"/>
    <w:rsid w:val="00456E9C"/>
    <w:rsid w:val="00457A5D"/>
    <w:rsid w:val="00457E62"/>
    <w:rsid w:val="00460DD0"/>
    <w:rsid w:val="00461011"/>
    <w:rsid w:val="00461015"/>
    <w:rsid w:val="00461BEC"/>
    <w:rsid w:val="00462138"/>
    <w:rsid w:val="00463E12"/>
    <w:rsid w:val="00465BFF"/>
    <w:rsid w:val="00466EFD"/>
    <w:rsid w:val="0046704B"/>
    <w:rsid w:val="00470BA5"/>
    <w:rsid w:val="00470EA1"/>
    <w:rsid w:val="00471596"/>
    <w:rsid w:val="00474D95"/>
    <w:rsid w:val="00474E96"/>
    <w:rsid w:val="004754C3"/>
    <w:rsid w:val="0047666D"/>
    <w:rsid w:val="004767D8"/>
    <w:rsid w:val="00477273"/>
    <w:rsid w:val="00482D96"/>
    <w:rsid w:val="004849AB"/>
    <w:rsid w:val="00484AF2"/>
    <w:rsid w:val="00484B0A"/>
    <w:rsid w:val="00484D76"/>
    <w:rsid w:val="00485C5A"/>
    <w:rsid w:val="00486812"/>
    <w:rsid w:val="0048777F"/>
    <w:rsid w:val="00487AA9"/>
    <w:rsid w:val="00490ADE"/>
    <w:rsid w:val="00490D6A"/>
    <w:rsid w:val="004910F7"/>
    <w:rsid w:val="00492BDF"/>
    <w:rsid w:val="00492E3E"/>
    <w:rsid w:val="00493CED"/>
    <w:rsid w:val="004942BC"/>
    <w:rsid w:val="0049442F"/>
    <w:rsid w:val="00494F21"/>
    <w:rsid w:val="00495AB2"/>
    <w:rsid w:val="00495B4E"/>
    <w:rsid w:val="00496157"/>
    <w:rsid w:val="004963C9"/>
    <w:rsid w:val="004A1EEF"/>
    <w:rsid w:val="004A3E4C"/>
    <w:rsid w:val="004A404B"/>
    <w:rsid w:val="004A49CF"/>
    <w:rsid w:val="004A750A"/>
    <w:rsid w:val="004B0C3B"/>
    <w:rsid w:val="004B2D94"/>
    <w:rsid w:val="004B2E48"/>
    <w:rsid w:val="004B3A3A"/>
    <w:rsid w:val="004B42D7"/>
    <w:rsid w:val="004B440E"/>
    <w:rsid w:val="004B49D4"/>
    <w:rsid w:val="004B4FD1"/>
    <w:rsid w:val="004B6D2B"/>
    <w:rsid w:val="004C13D2"/>
    <w:rsid w:val="004C2269"/>
    <w:rsid w:val="004C2783"/>
    <w:rsid w:val="004C2CC2"/>
    <w:rsid w:val="004C4321"/>
    <w:rsid w:val="004C44B9"/>
    <w:rsid w:val="004C479F"/>
    <w:rsid w:val="004C4B72"/>
    <w:rsid w:val="004C4BBB"/>
    <w:rsid w:val="004C647B"/>
    <w:rsid w:val="004D215B"/>
    <w:rsid w:val="004D4159"/>
    <w:rsid w:val="004D536B"/>
    <w:rsid w:val="004D5839"/>
    <w:rsid w:val="004D5C7A"/>
    <w:rsid w:val="004D6AF7"/>
    <w:rsid w:val="004E0EE0"/>
    <w:rsid w:val="004E1EFF"/>
    <w:rsid w:val="004E507C"/>
    <w:rsid w:val="004E634B"/>
    <w:rsid w:val="004E6920"/>
    <w:rsid w:val="004E7691"/>
    <w:rsid w:val="004F0622"/>
    <w:rsid w:val="004F111F"/>
    <w:rsid w:val="004F153A"/>
    <w:rsid w:val="004F1A38"/>
    <w:rsid w:val="004F3C12"/>
    <w:rsid w:val="004F3CE7"/>
    <w:rsid w:val="004F66C9"/>
    <w:rsid w:val="004F740B"/>
    <w:rsid w:val="004F7582"/>
    <w:rsid w:val="004F7B77"/>
    <w:rsid w:val="004F7EB7"/>
    <w:rsid w:val="00500CEE"/>
    <w:rsid w:val="00501B29"/>
    <w:rsid w:val="005022D9"/>
    <w:rsid w:val="005028B2"/>
    <w:rsid w:val="00502947"/>
    <w:rsid w:val="005040E8"/>
    <w:rsid w:val="005054A1"/>
    <w:rsid w:val="005069B9"/>
    <w:rsid w:val="00506B9A"/>
    <w:rsid w:val="00507367"/>
    <w:rsid w:val="00507DDF"/>
    <w:rsid w:val="00507DF2"/>
    <w:rsid w:val="00511129"/>
    <w:rsid w:val="00511308"/>
    <w:rsid w:val="0051256D"/>
    <w:rsid w:val="005128D0"/>
    <w:rsid w:val="0051299C"/>
    <w:rsid w:val="00513490"/>
    <w:rsid w:val="00515CAE"/>
    <w:rsid w:val="00515F6A"/>
    <w:rsid w:val="005168A1"/>
    <w:rsid w:val="005170A3"/>
    <w:rsid w:val="00520363"/>
    <w:rsid w:val="005203B8"/>
    <w:rsid w:val="00520CA7"/>
    <w:rsid w:val="00520F6C"/>
    <w:rsid w:val="00523A6C"/>
    <w:rsid w:val="00523ACF"/>
    <w:rsid w:val="00524EE8"/>
    <w:rsid w:val="005255F3"/>
    <w:rsid w:val="0053099C"/>
    <w:rsid w:val="00530BEA"/>
    <w:rsid w:val="00533070"/>
    <w:rsid w:val="0053464B"/>
    <w:rsid w:val="00536A0E"/>
    <w:rsid w:val="005371E3"/>
    <w:rsid w:val="00541468"/>
    <w:rsid w:val="00543251"/>
    <w:rsid w:val="0054382F"/>
    <w:rsid w:val="00543A12"/>
    <w:rsid w:val="00543EDE"/>
    <w:rsid w:val="00544D31"/>
    <w:rsid w:val="00544D9B"/>
    <w:rsid w:val="005501EF"/>
    <w:rsid w:val="00550E7F"/>
    <w:rsid w:val="00551144"/>
    <w:rsid w:val="00551EEE"/>
    <w:rsid w:val="00554379"/>
    <w:rsid w:val="005549FE"/>
    <w:rsid w:val="00554EAB"/>
    <w:rsid w:val="00556D31"/>
    <w:rsid w:val="00556D70"/>
    <w:rsid w:val="00557870"/>
    <w:rsid w:val="00560850"/>
    <w:rsid w:val="00560A1A"/>
    <w:rsid w:val="00561586"/>
    <w:rsid w:val="00562981"/>
    <w:rsid w:val="00566DEE"/>
    <w:rsid w:val="00566FA5"/>
    <w:rsid w:val="005671C4"/>
    <w:rsid w:val="00567D94"/>
    <w:rsid w:val="00570BFE"/>
    <w:rsid w:val="0057198F"/>
    <w:rsid w:val="00574609"/>
    <w:rsid w:val="00574D0B"/>
    <w:rsid w:val="00576654"/>
    <w:rsid w:val="00576CC4"/>
    <w:rsid w:val="00580C47"/>
    <w:rsid w:val="00581681"/>
    <w:rsid w:val="005833AD"/>
    <w:rsid w:val="00583A52"/>
    <w:rsid w:val="0058403D"/>
    <w:rsid w:val="00585584"/>
    <w:rsid w:val="00590B64"/>
    <w:rsid w:val="00590BBF"/>
    <w:rsid w:val="00590F31"/>
    <w:rsid w:val="005910B0"/>
    <w:rsid w:val="005912DB"/>
    <w:rsid w:val="00591C15"/>
    <w:rsid w:val="00592F24"/>
    <w:rsid w:val="005934B7"/>
    <w:rsid w:val="00593E7B"/>
    <w:rsid w:val="005942D1"/>
    <w:rsid w:val="005950AA"/>
    <w:rsid w:val="00596EC1"/>
    <w:rsid w:val="005A1C26"/>
    <w:rsid w:val="005A28DB"/>
    <w:rsid w:val="005A2930"/>
    <w:rsid w:val="005A2CAC"/>
    <w:rsid w:val="005A415F"/>
    <w:rsid w:val="005A499F"/>
    <w:rsid w:val="005A5F6B"/>
    <w:rsid w:val="005A701F"/>
    <w:rsid w:val="005A7B73"/>
    <w:rsid w:val="005B0506"/>
    <w:rsid w:val="005B10EE"/>
    <w:rsid w:val="005B2B13"/>
    <w:rsid w:val="005B30A7"/>
    <w:rsid w:val="005B3695"/>
    <w:rsid w:val="005B3970"/>
    <w:rsid w:val="005B4F17"/>
    <w:rsid w:val="005B5F14"/>
    <w:rsid w:val="005B6D3A"/>
    <w:rsid w:val="005B746C"/>
    <w:rsid w:val="005C1A7C"/>
    <w:rsid w:val="005C257E"/>
    <w:rsid w:val="005C3F09"/>
    <w:rsid w:val="005C4F17"/>
    <w:rsid w:val="005C607F"/>
    <w:rsid w:val="005C60B4"/>
    <w:rsid w:val="005D00C6"/>
    <w:rsid w:val="005D0A4D"/>
    <w:rsid w:val="005D1D2F"/>
    <w:rsid w:val="005D2EE5"/>
    <w:rsid w:val="005D2F3A"/>
    <w:rsid w:val="005D443A"/>
    <w:rsid w:val="005D536E"/>
    <w:rsid w:val="005D548F"/>
    <w:rsid w:val="005D55CB"/>
    <w:rsid w:val="005D5D08"/>
    <w:rsid w:val="005D62E9"/>
    <w:rsid w:val="005D68B7"/>
    <w:rsid w:val="005D7380"/>
    <w:rsid w:val="005E11E8"/>
    <w:rsid w:val="005E1E20"/>
    <w:rsid w:val="005E564D"/>
    <w:rsid w:val="005E5C53"/>
    <w:rsid w:val="005E6414"/>
    <w:rsid w:val="005E6C46"/>
    <w:rsid w:val="005E6EC3"/>
    <w:rsid w:val="005E7C01"/>
    <w:rsid w:val="005F164F"/>
    <w:rsid w:val="005F16BC"/>
    <w:rsid w:val="005F17A3"/>
    <w:rsid w:val="005F2524"/>
    <w:rsid w:val="005F2ABE"/>
    <w:rsid w:val="005F3016"/>
    <w:rsid w:val="005F3659"/>
    <w:rsid w:val="005F36A2"/>
    <w:rsid w:val="005F56E3"/>
    <w:rsid w:val="005F5FD3"/>
    <w:rsid w:val="005F62F3"/>
    <w:rsid w:val="005F65CE"/>
    <w:rsid w:val="005F7A5F"/>
    <w:rsid w:val="00601144"/>
    <w:rsid w:val="0060130E"/>
    <w:rsid w:val="00601529"/>
    <w:rsid w:val="00602E27"/>
    <w:rsid w:val="0060379F"/>
    <w:rsid w:val="00603D1A"/>
    <w:rsid w:val="00604A1E"/>
    <w:rsid w:val="0060531F"/>
    <w:rsid w:val="00605E02"/>
    <w:rsid w:val="00610425"/>
    <w:rsid w:val="006125C5"/>
    <w:rsid w:val="00612F48"/>
    <w:rsid w:val="006139AE"/>
    <w:rsid w:val="00617602"/>
    <w:rsid w:val="00620BF5"/>
    <w:rsid w:val="00624C3F"/>
    <w:rsid w:val="00626038"/>
    <w:rsid w:val="0062647D"/>
    <w:rsid w:val="00626869"/>
    <w:rsid w:val="006276CA"/>
    <w:rsid w:val="006279ED"/>
    <w:rsid w:val="00627E5B"/>
    <w:rsid w:val="00630D26"/>
    <w:rsid w:val="00631704"/>
    <w:rsid w:val="0063213C"/>
    <w:rsid w:val="00634AD6"/>
    <w:rsid w:val="0063508F"/>
    <w:rsid w:val="00635147"/>
    <w:rsid w:val="00636E99"/>
    <w:rsid w:val="0063708E"/>
    <w:rsid w:val="00637124"/>
    <w:rsid w:val="0064089E"/>
    <w:rsid w:val="0064281E"/>
    <w:rsid w:val="00643F55"/>
    <w:rsid w:val="0064443C"/>
    <w:rsid w:val="006454C3"/>
    <w:rsid w:val="00645884"/>
    <w:rsid w:val="0064679A"/>
    <w:rsid w:val="006469A4"/>
    <w:rsid w:val="0064745C"/>
    <w:rsid w:val="00647F27"/>
    <w:rsid w:val="00650CD8"/>
    <w:rsid w:val="006514DD"/>
    <w:rsid w:val="00651CCC"/>
    <w:rsid w:val="00652366"/>
    <w:rsid w:val="00652E4C"/>
    <w:rsid w:val="00652F08"/>
    <w:rsid w:val="00653F57"/>
    <w:rsid w:val="006541BB"/>
    <w:rsid w:val="00655246"/>
    <w:rsid w:val="00655EAD"/>
    <w:rsid w:val="00657B36"/>
    <w:rsid w:val="00657F39"/>
    <w:rsid w:val="00660A8A"/>
    <w:rsid w:val="00664910"/>
    <w:rsid w:val="00664972"/>
    <w:rsid w:val="00665CB7"/>
    <w:rsid w:val="0066653A"/>
    <w:rsid w:val="00666EBC"/>
    <w:rsid w:val="00667A59"/>
    <w:rsid w:val="00670F7A"/>
    <w:rsid w:val="00673924"/>
    <w:rsid w:val="00673E27"/>
    <w:rsid w:val="00674334"/>
    <w:rsid w:val="00674D45"/>
    <w:rsid w:val="0067674F"/>
    <w:rsid w:val="00676F21"/>
    <w:rsid w:val="006806E6"/>
    <w:rsid w:val="0068218B"/>
    <w:rsid w:val="006825B5"/>
    <w:rsid w:val="006847B9"/>
    <w:rsid w:val="00685478"/>
    <w:rsid w:val="00685AF3"/>
    <w:rsid w:val="00690D35"/>
    <w:rsid w:val="006913D8"/>
    <w:rsid w:val="0069190F"/>
    <w:rsid w:val="0069222C"/>
    <w:rsid w:val="006A1976"/>
    <w:rsid w:val="006A294C"/>
    <w:rsid w:val="006A30BA"/>
    <w:rsid w:val="006A4DC3"/>
    <w:rsid w:val="006A4E7D"/>
    <w:rsid w:val="006A56E8"/>
    <w:rsid w:val="006A59FF"/>
    <w:rsid w:val="006A5C33"/>
    <w:rsid w:val="006A7601"/>
    <w:rsid w:val="006A7AD0"/>
    <w:rsid w:val="006B0909"/>
    <w:rsid w:val="006B0ECE"/>
    <w:rsid w:val="006B14D3"/>
    <w:rsid w:val="006B1DA3"/>
    <w:rsid w:val="006B1FD1"/>
    <w:rsid w:val="006B20D9"/>
    <w:rsid w:val="006B211E"/>
    <w:rsid w:val="006B2BEB"/>
    <w:rsid w:val="006B2EF6"/>
    <w:rsid w:val="006B3AD7"/>
    <w:rsid w:val="006B7F24"/>
    <w:rsid w:val="006C0112"/>
    <w:rsid w:val="006C1820"/>
    <w:rsid w:val="006C28E7"/>
    <w:rsid w:val="006C487A"/>
    <w:rsid w:val="006C50EC"/>
    <w:rsid w:val="006C53FF"/>
    <w:rsid w:val="006C588E"/>
    <w:rsid w:val="006C6A08"/>
    <w:rsid w:val="006C72F6"/>
    <w:rsid w:val="006C75B8"/>
    <w:rsid w:val="006C7E07"/>
    <w:rsid w:val="006D02A0"/>
    <w:rsid w:val="006D0768"/>
    <w:rsid w:val="006D10B3"/>
    <w:rsid w:val="006D1C9C"/>
    <w:rsid w:val="006D22E0"/>
    <w:rsid w:val="006D2313"/>
    <w:rsid w:val="006D3638"/>
    <w:rsid w:val="006D45BB"/>
    <w:rsid w:val="006D50BA"/>
    <w:rsid w:val="006D5265"/>
    <w:rsid w:val="006D5616"/>
    <w:rsid w:val="006E0A6F"/>
    <w:rsid w:val="006E2254"/>
    <w:rsid w:val="006E257D"/>
    <w:rsid w:val="006E2831"/>
    <w:rsid w:val="006E292E"/>
    <w:rsid w:val="006E6543"/>
    <w:rsid w:val="006E72DC"/>
    <w:rsid w:val="006F1B58"/>
    <w:rsid w:val="006F213E"/>
    <w:rsid w:val="006F3492"/>
    <w:rsid w:val="006F3545"/>
    <w:rsid w:val="006F60F0"/>
    <w:rsid w:val="006F66D5"/>
    <w:rsid w:val="007017ED"/>
    <w:rsid w:val="007021F4"/>
    <w:rsid w:val="0070262F"/>
    <w:rsid w:val="00704F6D"/>
    <w:rsid w:val="00705F18"/>
    <w:rsid w:val="00706D7B"/>
    <w:rsid w:val="00710230"/>
    <w:rsid w:val="00710972"/>
    <w:rsid w:val="00710CDF"/>
    <w:rsid w:val="00712A03"/>
    <w:rsid w:val="00712AC0"/>
    <w:rsid w:val="007139D2"/>
    <w:rsid w:val="007142E1"/>
    <w:rsid w:val="0071477F"/>
    <w:rsid w:val="00715102"/>
    <w:rsid w:val="007158B1"/>
    <w:rsid w:val="007169C6"/>
    <w:rsid w:val="00717045"/>
    <w:rsid w:val="007170D6"/>
    <w:rsid w:val="007174C7"/>
    <w:rsid w:val="0071785E"/>
    <w:rsid w:val="00717B57"/>
    <w:rsid w:val="0072014A"/>
    <w:rsid w:val="0072078F"/>
    <w:rsid w:val="00720977"/>
    <w:rsid w:val="00720A55"/>
    <w:rsid w:val="00721418"/>
    <w:rsid w:val="00723C4A"/>
    <w:rsid w:val="0072427F"/>
    <w:rsid w:val="00724658"/>
    <w:rsid w:val="00724705"/>
    <w:rsid w:val="00725998"/>
    <w:rsid w:val="00725D4B"/>
    <w:rsid w:val="007262B9"/>
    <w:rsid w:val="00726722"/>
    <w:rsid w:val="00730BDD"/>
    <w:rsid w:val="007311FD"/>
    <w:rsid w:val="007315A1"/>
    <w:rsid w:val="00732BA2"/>
    <w:rsid w:val="00732F3D"/>
    <w:rsid w:val="00734819"/>
    <w:rsid w:val="00734850"/>
    <w:rsid w:val="00734868"/>
    <w:rsid w:val="00734B78"/>
    <w:rsid w:val="00734BEC"/>
    <w:rsid w:val="0073675F"/>
    <w:rsid w:val="00736A13"/>
    <w:rsid w:val="00736B68"/>
    <w:rsid w:val="00737BB0"/>
    <w:rsid w:val="00737CA4"/>
    <w:rsid w:val="007409A1"/>
    <w:rsid w:val="00741908"/>
    <w:rsid w:val="00741CCD"/>
    <w:rsid w:val="0074248C"/>
    <w:rsid w:val="00742639"/>
    <w:rsid w:val="00742F57"/>
    <w:rsid w:val="00744C24"/>
    <w:rsid w:val="00745054"/>
    <w:rsid w:val="0074527A"/>
    <w:rsid w:val="00745474"/>
    <w:rsid w:val="00745576"/>
    <w:rsid w:val="00746580"/>
    <w:rsid w:val="007470F2"/>
    <w:rsid w:val="0074752A"/>
    <w:rsid w:val="00750CC3"/>
    <w:rsid w:val="00751492"/>
    <w:rsid w:val="007517B8"/>
    <w:rsid w:val="00751ADE"/>
    <w:rsid w:val="00752B81"/>
    <w:rsid w:val="007531B0"/>
    <w:rsid w:val="00755699"/>
    <w:rsid w:val="007562BA"/>
    <w:rsid w:val="007571B3"/>
    <w:rsid w:val="007578EB"/>
    <w:rsid w:val="00763900"/>
    <w:rsid w:val="00764ED7"/>
    <w:rsid w:val="00765768"/>
    <w:rsid w:val="00765904"/>
    <w:rsid w:val="00765C97"/>
    <w:rsid w:val="007660E1"/>
    <w:rsid w:val="00766A9F"/>
    <w:rsid w:val="00766B27"/>
    <w:rsid w:val="00770FE8"/>
    <w:rsid w:val="00772C9D"/>
    <w:rsid w:val="00772E53"/>
    <w:rsid w:val="007731A5"/>
    <w:rsid w:val="007745F9"/>
    <w:rsid w:val="007775E0"/>
    <w:rsid w:val="00777FC7"/>
    <w:rsid w:val="00780A3E"/>
    <w:rsid w:val="007818B0"/>
    <w:rsid w:val="00782CF7"/>
    <w:rsid w:val="00782FA6"/>
    <w:rsid w:val="007833B0"/>
    <w:rsid w:val="007834B5"/>
    <w:rsid w:val="00783C9F"/>
    <w:rsid w:val="00784477"/>
    <w:rsid w:val="00784980"/>
    <w:rsid w:val="007856E9"/>
    <w:rsid w:val="00786699"/>
    <w:rsid w:val="00791209"/>
    <w:rsid w:val="0079168D"/>
    <w:rsid w:val="00792880"/>
    <w:rsid w:val="007935B4"/>
    <w:rsid w:val="007935FE"/>
    <w:rsid w:val="00794D2D"/>
    <w:rsid w:val="007A08A5"/>
    <w:rsid w:val="007A34A9"/>
    <w:rsid w:val="007A3B59"/>
    <w:rsid w:val="007A678F"/>
    <w:rsid w:val="007A6BF4"/>
    <w:rsid w:val="007B027B"/>
    <w:rsid w:val="007B1B85"/>
    <w:rsid w:val="007B32C2"/>
    <w:rsid w:val="007B354F"/>
    <w:rsid w:val="007B3ADF"/>
    <w:rsid w:val="007B4A3E"/>
    <w:rsid w:val="007B4C35"/>
    <w:rsid w:val="007B514A"/>
    <w:rsid w:val="007B76FD"/>
    <w:rsid w:val="007B7A7D"/>
    <w:rsid w:val="007B7DC3"/>
    <w:rsid w:val="007C0E3F"/>
    <w:rsid w:val="007C1AA5"/>
    <w:rsid w:val="007C1ABF"/>
    <w:rsid w:val="007C25E6"/>
    <w:rsid w:val="007C28CA"/>
    <w:rsid w:val="007C4055"/>
    <w:rsid w:val="007C48D8"/>
    <w:rsid w:val="007C4F7D"/>
    <w:rsid w:val="007C5385"/>
    <w:rsid w:val="007C550F"/>
    <w:rsid w:val="007C683A"/>
    <w:rsid w:val="007C7CAF"/>
    <w:rsid w:val="007C7E89"/>
    <w:rsid w:val="007D06EF"/>
    <w:rsid w:val="007D1B4B"/>
    <w:rsid w:val="007D27F5"/>
    <w:rsid w:val="007D34BD"/>
    <w:rsid w:val="007D3806"/>
    <w:rsid w:val="007D392B"/>
    <w:rsid w:val="007D5288"/>
    <w:rsid w:val="007D59E5"/>
    <w:rsid w:val="007D70E8"/>
    <w:rsid w:val="007E05F1"/>
    <w:rsid w:val="007E2381"/>
    <w:rsid w:val="007E2484"/>
    <w:rsid w:val="007E2DAB"/>
    <w:rsid w:val="007E3788"/>
    <w:rsid w:val="007E4A09"/>
    <w:rsid w:val="007E637F"/>
    <w:rsid w:val="007E6ADA"/>
    <w:rsid w:val="007E715B"/>
    <w:rsid w:val="007E75C9"/>
    <w:rsid w:val="007E7D2D"/>
    <w:rsid w:val="007F0B14"/>
    <w:rsid w:val="007F10F9"/>
    <w:rsid w:val="007F17EC"/>
    <w:rsid w:val="007F2A29"/>
    <w:rsid w:val="007F39F4"/>
    <w:rsid w:val="007F5AFC"/>
    <w:rsid w:val="007F7A9B"/>
    <w:rsid w:val="0080054C"/>
    <w:rsid w:val="0080140C"/>
    <w:rsid w:val="00801BC0"/>
    <w:rsid w:val="008023D7"/>
    <w:rsid w:val="00803C54"/>
    <w:rsid w:val="008055D9"/>
    <w:rsid w:val="00806378"/>
    <w:rsid w:val="00806639"/>
    <w:rsid w:val="00811B74"/>
    <w:rsid w:val="008127DB"/>
    <w:rsid w:val="008134A7"/>
    <w:rsid w:val="008137C7"/>
    <w:rsid w:val="00815290"/>
    <w:rsid w:val="00815B27"/>
    <w:rsid w:val="0081682B"/>
    <w:rsid w:val="00816C08"/>
    <w:rsid w:val="008175F3"/>
    <w:rsid w:val="00817CB9"/>
    <w:rsid w:val="00820D23"/>
    <w:rsid w:val="0082125A"/>
    <w:rsid w:val="00821998"/>
    <w:rsid w:val="008221BB"/>
    <w:rsid w:val="00822750"/>
    <w:rsid w:val="00823981"/>
    <w:rsid w:val="00824294"/>
    <w:rsid w:val="00825394"/>
    <w:rsid w:val="00825422"/>
    <w:rsid w:val="008263AA"/>
    <w:rsid w:val="008272BE"/>
    <w:rsid w:val="008275BD"/>
    <w:rsid w:val="008328AA"/>
    <w:rsid w:val="00832CAE"/>
    <w:rsid w:val="0083363C"/>
    <w:rsid w:val="0083447A"/>
    <w:rsid w:val="00835BC9"/>
    <w:rsid w:val="00836C47"/>
    <w:rsid w:val="008376F2"/>
    <w:rsid w:val="0084096F"/>
    <w:rsid w:val="008416F5"/>
    <w:rsid w:val="00841B1F"/>
    <w:rsid w:val="00842523"/>
    <w:rsid w:val="00842557"/>
    <w:rsid w:val="00842786"/>
    <w:rsid w:val="00842E72"/>
    <w:rsid w:val="008447A0"/>
    <w:rsid w:val="00844E3A"/>
    <w:rsid w:val="00847472"/>
    <w:rsid w:val="008477F1"/>
    <w:rsid w:val="00847BF3"/>
    <w:rsid w:val="008508E5"/>
    <w:rsid w:val="00850DE0"/>
    <w:rsid w:val="00851496"/>
    <w:rsid w:val="00851ACF"/>
    <w:rsid w:val="00855EA8"/>
    <w:rsid w:val="00857E3F"/>
    <w:rsid w:val="00857FF9"/>
    <w:rsid w:val="0086105C"/>
    <w:rsid w:val="0086133A"/>
    <w:rsid w:val="00861A06"/>
    <w:rsid w:val="00861D44"/>
    <w:rsid w:val="00863312"/>
    <w:rsid w:val="0086341B"/>
    <w:rsid w:val="008646F0"/>
    <w:rsid w:val="00866B2B"/>
    <w:rsid w:val="00866E9D"/>
    <w:rsid w:val="00867DA7"/>
    <w:rsid w:val="00867E25"/>
    <w:rsid w:val="00871865"/>
    <w:rsid w:val="00871DE4"/>
    <w:rsid w:val="00874918"/>
    <w:rsid w:val="00875502"/>
    <w:rsid w:val="008758EF"/>
    <w:rsid w:val="00875BBF"/>
    <w:rsid w:val="00876202"/>
    <w:rsid w:val="0087714D"/>
    <w:rsid w:val="00877D1C"/>
    <w:rsid w:val="00880C23"/>
    <w:rsid w:val="0088133C"/>
    <w:rsid w:val="00881B89"/>
    <w:rsid w:val="00883C70"/>
    <w:rsid w:val="0088417F"/>
    <w:rsid w:val="00884908"/>
    <w:rsid w:val="008852FF"/>
    <w:rsid w:val="008858CF"/>
    <w:rsid w:val="00885B31"/>
    <w:rsid w:val="00885CBD"/>
    <w:rsid w:val="00887552"/>
    <w:rsid w:val="00887E05"/>
    <w:rsid w:val="008901A4"/>
    <w:rsid w:val="00890C42"/>
    <w:rsid w:val="00891409"/>
    <w:rsid w:val="00893973"/>
    <w:rsid w:val="00894381"/>
    <w:rsid w:val="008948C3"/>
    <w:rsid w:val="00895069"/>
    <w:rsid w:val="00895E53"/>
    <w:rsid w:val="0089605C"/>
    <w:rsid w:val="0089738F"/>
    <w:rsid w:val="008A02E3"/>
    <w:rsid w:val="008A1AC4"/>
    <w:rsid w:val="008A39E6"/>
    <w:rsid w:val="008A3C7F"/>
    <w:rsid w:val="008A473B"/>
    <w:rsid w:val="008A6387"/>
    <w:rsid w:val="008A708D"/>
    <w:rsid w:val="008B103B"/>
    <w:rsid w:val="008B134D"/>
    <w:rsid w:val="008B2041"/>
    <w:rsid w:val="008B4645"/>
    <w:rsid w:val="008B4E25"/>
    <w:rsid w:val="008B534B"/>
    <w:rsid w:val="008B5FAE"/>
    <w:rsid w:val="008C10F5"/>
    <w:rsid w:val="008C18D8"/>
    <w:rsid w:val="008C3619"/>
    <w:rsid w:val="008C3704"/>
    <w:rsid w:val="008C37CB"/>
    <w:rsid w:val="008C3D81"/>
    <w:rsid w:val="008C49FB"/>
    <w:rsid w:val="008C6A64"/>
    <w:rsid w:val="008C7F42"/>
    <w:rsid w:val="008D0C89"/>
    <w:rsid w:val="008D0DD0"/>
    <w:rsid w:val="008D2521"/>
    <w:rsid w:val="008D2F2A"/>
    <w:rsid w:val="008D5E34"/>
    <w:rsid w:val="008D68A7"/>
    <w:rsid w:val="008D740C"/>
    <w:rsid w:val="008E05A5"/>
    <w:rsid w:val="008E05F3"/>
    <w:rsid w:val="008E1B4A"/>
    <w:rsid w:val="008E3E3F"/>
    <w:rsid w:val="008E55E3"/>
    <w:rsid w:val="008E5748"/>
    <w:rsid w:val="008E5A1E"/>
    <w:rsid w:val="008E5DED"/>
    <w:rsid w:val="008E736F"/>
    <w:rsid w:val="008E7548"/>
    <w:rsid w:val="008F0974"/>
    <w:rsid w:val="008F1CF6"/>
    <w:rsid w:val="008F203E"/>
    <w:rsid w:val="008F67AE"/>
    <w:rsid w:val="00900C85"/>
    <w:rsid w:val="0090115D"/>
    <w:rsid w:val="00901371"/>
    <w:rsid w:val="00901621"/>
    <w:rsid w:val="00901B5C"/>
    <w:rsid w:val="0090285B"/>
    <w:rsid w:val="00903C5A"/>
    <w:rsid w:val="009040BC"/>
    <w:rsid w:val="0090497F"/>
    <w:rsid w:val="009056C3"/>
    <w:rsid w:val="009060DD"/>
    <w:rsid w:val="009067D7"/>
    <w:rsid w:val="00906997"/>
    <w:rsid w:val="00906BEC"/>
    <w:rsid w:val="0091068E"/>
    <w:rsid w:val="00912D5B"/>
    <w:rsid w:val="0091358E"/>
    <w:rsid w:val="009136A0"/>
    <w:rsid w:val="00914047"/>
    <w:rsid w:val="00914939"/>
    <w:rsid w:val="00915355"/>
    <w:rsid w:val="00915CB2"/>
    <w:rsid w:val="00916D70"/>
    <w:rsid w:val="00917A38"/>
    <w:rsid w:val="00917BA2"/>
    <w:rsid w:val="0092115D"/>
    <w:rsid w:val="00921F27"/>
    <w:rsid w:val="00922917"/>
    <w:rsid w:val="0092478C"/>
    <w:rsid w:val="00924F80"/>
    <w:rsid w:val="00925783"/>
    <w:rsid w:val="00925B43"/>
    <w:rsid w:val="00926C3F"/>
    <w:rsid w:val="00930895"/>
    <w:rsid w:val="00931522"/>
    <w:rsid w:val="00931782"/>
    <w:rsid w:val="00932044"/>
    <w:rsid w:val="00932057"/>
    <w:rsid w:val="00932681"/>
    <w:rsid w:val="009326DA"/>
    <w:rsid w:val="0093273E"/>
    <w:rsid w:val="009336C5"/>
    <w:rsid w:val="00933BA7"/>
    <w:rsid w:val="00934262"/>
    <w:rsid w:val="00935A84"/>
    <w:rsid w:val="00936784"/>
    <w:rsid w:val="009374D1"/>
    <w:rsid w:val="009403FB"/>
    <w:rsid w:val="009404B8"/>
    <w:rsid w:val="00940E65"/>
    <w:rsid w:val="0094171E"/>
    <w:rsid w:val="0094203E"/>
    <w:rsid w:val="00943937"/>
    <w:rsid w:val="0094463D"/>
    <w:rsid w:val="00944E6A"/>
    <w:rsid w:val="0095083C"/>
    <w:rsid w:val="00951BD2"/>
    <w:rsid w:val="00951DA2"/>
    <w:rsid w:val="009523E6"/>
    <w:rsid w:val="00954A80"/>
    <w:rsid w:val="009553C8"/>
    <w:rsid w:val="0096105D"/>
    <w:rsid w:val="00961B1C"/>
    <w:rsid w:val="00962294"/>
    <w:rsid w:val="009626D0"/>
    <w:rsid w:val="00963308"/>
    <w:rsid w:val="0096394A"/>
    <w:rsid w:val="0096419F"/>
    <w:rsid w:val="009649D6"/>
    <w:rsid w:val="00965CAD"/>
    <w:rsid w:val="00965ECC"/>
    <w:rsid w:val="00966FB2"/>
    <w:rsid w:val="00967852"/>
    <w:rsid w:val="00967D21"/>
    <w:rsid w:val="00971431"/>
    <w:rsid w:val="00972051"/>
    <w:rsid w:val="009722EA"/>
    <w:rsid w:val="00973437"/>
    <w:rsid w:val="00974284"/>
    <w:rsid w:val="009742C0"/>
    <w:rsid w:val="009753D6"/>
    <w:rsid w:val="00976948"/>
    <w:rsid w:val="00976D1E"/>
    <w:rsid w:val="00976D68"/>
    <w:rsid w:val="009805AF"/>
    <w:rsid w:val="00980FD8"/>
    <w:rsid w:val="00981CEB"/>
    <w:rsid w:val="00983DC9"/>
    <w:rsid w:val="0098427B"/>
    <w:rsid w:val="00986C8C"/>
    <w:rsid w:val="00990450"/>
    <w:rsid w:val="00991D92"/>
    <w:rsid w:val="0099287E"/>
    <w:rsid w:val="00992B2B"/>
    <w:rsid w:val="009944BE"/>
    <w:rsid w:val="009946AA"/>
    <w:rsid w:val="00995F20"/>
    <w:rsid w:val="00996683"/>
    <w:rsid w:val="009A0FF0"/>
    <w:rsid w:val="009A2B6E"/>
    <w:rsid w:val="009A353F"/>
    <w:rsid w:val="009A3AF6"/>
    <w:rsid w:val="009A3D94"/>
    <w:rsid w:val="009A5157"/>
    <w:rsid w:val="009A69FB"/>
    <w:rsid w:val="009A790D"/>
    <w:rsid w:val="009B0485"/>
    <w:rsid w:val="009B0CE1"/>
    <w:rsid w:val="009B1019"/>
    <w:rsid w:val="009B1AC1"/>
    <w:rsid w:val="009B21C2"/>
    <w:rsid w:val="009B2823"/>
    <w:rsid w:val="009B28B9"/>
    <w:rsid w:val="009B677F"/>
    <w:rsid w:val="009B6B84"/>
    <w:rsid w:val="009B6E70"/>
    <w:rsid w:val="009B71F1"/>
    <w:rsid w:val="009B77D0"/>
    <w:rsid w:val="009C0628"/>
    <w:rsid w:val="009C22D2"/>
    <w:rsid w:val="009C4466"/>
    <w:rsid w:val="009C4C31"/>
    <w:rsid w:val="009C5E33"/>
    <w:rsid w:val="009C6CFF"/>
    <w:rsid w:val="009C6F80"/>
    <w:rsid w:val="009D0C1A"/>
    <w:rsid w:val="009D13E0"/>
    <w:rsid w:val="009D15FA"/>
    <w:rsid w:val="009D4BBE"/>
    <w:rsid w:val="009D75EE"/>
    <w:rsid w:val="009D7A0F"/>
    <w:rsid w:val="009D7DD3"/>
    <w:rsid w:val="009E0E07"/>
    <w:rsid w:val="009E25FE"/>
    <w:rsid w:val="009E421A"/>
    <w:rsid w:val="009E4CAD"/>
    <w:rsid w:val="009E5390"/>
    <w:rsid w:val="009E5470"/>
    <w:rsid w:val="009E5576"/>
    <w:rsid w:val="009E578F"/>
    <w:rsid w:val="009E5FD7"/>
    <w:rsid w:val="009E62CC"/>
    <w:rsid w:val="009E65CF"/>
    <w:rsid w:val="009E794F"/>
    <w:rsid w:val="009F07DB"/>
    <w:rsid w:val="009F09E6"/>
    <w:rsid w:val="009F1C47"/>
    <w:rsid w:val="009F1D82"/>
    <w:rsid w:val="009F337B"/>
    <w:rsid w:val="009F3AC3"/>
    <w:rsid w:val="009F4961"/>
    <w:rsid w:val="009F4A90"/>
    <w:rsid w:val="009F4C10"/>
    <w:rsid w:val="009F4F5B"/>
    <w:rsid w:val="009F510C"/>
    <w:rsid w:val="009F583A"/>
    <w:rsid w:val="009F58ED"/>
    <w:rsid w:val="009F743A"/>
    <w:rsid w:val="009F76A8"/>
    <w:rsid w:val="00A00472"/>
    <w:rsid w:val="00A008AA"/>
    <w:rsid w:val="00A00B43"/>
    <w:rsid w:val="00A00B80"/>
    <w:rsid w:val="00A010F5"/>
    <w:rsid w:val="00A01194"/>
    <w:rsid w:val="00A01371"/>
    <w:rsid w:val="00A016C6"/>
    <w:rsid w:val="00A01F72"/>
    <w:rsid w:val="00A034EE"/>
    <w:rsid w:val="00A0361F"/>
    <w:rsid w:val="00A03D82"/>
    <w:rsid w:val="00A040F0"/>
    <w:rsid w:val="00A07DC9"/>
    <w:rsid w:val="00A10714"/>
    <w:rsid w:val="00A10D24"/>
    <w:rsid w:val="00A118C3"/>
    <w:rsid w:val="00A12EC6"/>
    <w:rsid w:val="00A13431"/>
    <w:rsid w:val="00A1593A"/>
    <w:rsid w:val="00A16A9C"/>
    <w:rsid w:val="00A16B4F"/>
    <w:rsid w:val="00A17077"/>
    <w:rsid w:val="00A17507"/>
    <w:rsid w:val="00A178A0"/>
    <w:rsid w:val="00A17A5A"/>
    <w:rsid w:val="00A204F7"/>
    <w:rsid w:val="00A22943"/>
    <w:rsid w:val="00A234F6"/>
    <w:rsid w:val="00A24152"/>
    <w:rsid w:val="00A257E8"/>
    <w:rsid w:val="00A25CFC"/>
    <w:rsid w:val="00A26A88"/>
    <w:rsid w:val="00A26AD9"/>
    <w:rsid w:val="00A27AA1"/>
    <w:rsid w:val="00A3021B"/>
    <w:rsid w:val="00A3045D"/>
    <w:rsid w:val="00A307A4"/>
    <w:rsid w:val="00A308E0"/>
    <w:rsid w:val="00A3105A"/>
    <w:rsid w:val="00A323E7"/>
    <w:rsid w:val="00A336E0"/>
    <w:rsid w:val="00A351F8"/>
    <w:rsid w:val="00A35B97"/>
    <w:rsid w:val="00A36889"/>
    <w:rsid w:val="00A36A79"/>
    <w:rsid w:val="00A413E4"/>
    <w:rsid w:val="00A41A49"/>
    <w:rsid w:val="00A422D6"/>
    <w:rsid w:val="00A43B92"/>
    <w:rsid w:val="00A445E6"/>
    <w:rsid w:val="00A45AE2"/>
    <w:rsid w:val="00A463D7"/>
    <w:rsid w:val="00A46F3C"/>
    <w:rsid w:val="00A47350"/>
    <w:rsid w:val="00A47677"/>
    <w:rsid w:val="00A47976"/>
    <w:rsid w:val="00A501D5"/>
    <w:rsid w:val="00A5025F"/>
    <w:rsid w:val="00A50541"/>
    <w:rsid w:val="00A50D14"/>
    <w:rsid w:val="00A512E1"/>
    <w:rsid w:val="00A515C7"/>
    <w:rsid w:val="00A5472F"/>
    <w:rsid w:val="00A55321"/>
    <w:rsid w:val="00A5609F"/>
    <w:rsid w:val="00A56B15"/>
    <w:rsid w:val="00A570E5"/>
    <w:rsid w:val="00A61339"/>
    <w:rsid w:val="00A61EF8"/>
    <w:rsid w:val="00A67BFD"/>
    <w:rsid w:val="00A700B5"/>
    <w:rsid w:val="00A705EB"/>
    <w:rsid w:val="00A729AD"/>
    <w:rsid w:val="00A733BC"/>
    <w:rsid w:val="00A7441C"/>
    <w:rsid w:val="00A74C13"/>
    <w:rsid w:val="00A759CD"/>
    <w:rsid w:val="00A75D90"/>
    <w:rsid w:val="00A75F75"/>
    <w:rsid w:val="00A76C6B"/>
    <w:rsid w:val="00A80270"/>
    <w:rsid w:val="00A80EAB"/>
    <w:rsid w:val="00A81147"/>
    <w:rsid w:val="00A82C51"/>
    <w:rsid w:val="00A830DC"/>
    <w:rsid w:val="00A847A9"/>
    <w:rsid w:val="00A87955"/>
    <w:rsid w:val="00A90610"/>
    <w:rsid w:val="00A91FA7"/>
    <w:rsid w:val="00A94075"/>
    <w:rsid w:val="00A96E4A"/>
    <w:rsid w:val="00A971DD"/>
    <w:rsid w:val="00AA0A8A"/>
    <w:rsid w:val="00AA2376"/>
    <w:rsid w:val="00AA2570"/>
    <w:rsid w:val="00AA2828"/>
    <w:rsid w:val="00AA3254"/>
    <w:rsid w:val="00AA57F3"/>
    <w:rsid w:val="00AA5B3D"/>
    <w:rsid w:val="00AA6F77"/>
    <w:rsid w:val="00AA76A1"/>
    <w:rsid w:val="00AA7C83"/>
    <w:rsid w:val="00AB12AC"/>
    <w:rsid w:val="00AB1AB3"/>
    <w:rsid w:val="00AB25D7"/>
    <w:rsid w:val="00AB2C95"/>
    <w:rsid w:val="00AB31FD"/>
    <w:rsid w:val="00AB343F"/>
    <w:rsid w:val="00AB3B95"/>
    <w:rsid w:val="00AB44A9"/>
    <w:rsid w:val="00AB4C1E"/>
    <w:rsid w:val="00AB521A"/>
    <w:rsid w:val="00AB5836"/>
    <w:rsid w:val="00AB59DA"/>
    <w:rsid w:val="00AB5D32"/>
    <w:rsid w:val="00AB71A1"/>
    <w:rsid w:val="00AC3BB6"/>
    <w:rsid w:val="00AC3D80"/>
    <w:rsid w:val="00AC4943"/>
    <w:rsid w:val="00AC66DC"/>
    <w:rsid w:val="00AC6B3F"/>
    <w:rsid w:val="00AC71FA"/>
    <w:rsid w:val="00AC7314"/>
    <w:rsid w:val="00AD0166"/>
    <w:rsid w:val="00AD054C"/>
    <w:rsid w:val="00AD062F"/>
    <w:rsid w:val="00AD196F"/>
    <w:rsid w:val="00AD1A95"/>
    <w:rsid w:val="00AD1CAF"/>
    <w:rsid w:val="00AD2063"/>
    <w:rsid w:val="00AD260A"/>
    <w:rsid w:val="00AD2E6E"/>
    <w:rsid w:val="00AD3F2C"/>
    <w:rsid w:val="00AD4415"/>
    <w:rsid w:val="00AD50AB"/>
    <w:rsid w:val="00AD5429"/>
    <w:rsid w:val="00AD569F"/>
    <w:rsid w:val="00AD580A"/>
    <w:rsid w:val="00AD5918"/>
    <w:rsid w:val="00AD6A70"/>
    <w:rsid w:val="00AD7417"/>
    <w:rsid w:val="00AD7F1F"/>
    <w:rsid w:val="00AE0CB9"/>
    <w:rsid w:val="00AE1F4B"/>
    <w:rsid w:val="00AE479C"/>
    <w:rsid w:val="00AE6E8F"/>
    <w:rsid w:val="00AF00DC"/>
    <w:rsid w:val="00AF0768"/>
    <w:rsid w:val="00AF08D6"/>
    <w:rsid w:val="00AF2B9C"/>
    <w:rsid w:val="00AF3071"/>
    <w:rsid w:val="00AF5E32"/>
    <w:rsid w:val="00AF758B"/>
    <w:rsid w:val="00B000F7"/>
    <w:rsid w:val="00B01104"/>
    <w:rsid w:val="00B02323"/>
    <w:rsid w:val="00B02904"/>
    <w:rsid w:val="00B034FA"/>
    <w:rsid w:val="00B04302"/>
    <w:rsid w:val="00B04E9C"/>
    <w:rsid w:val="00B050AE"/>
    <w:rsid w:val="00B050B8"/>
    <w:rsid w:val="00B072FD"/>
    <w:rsid w:val="00B07A6F"/>
    <w:rsid w:val="00B103D5"/>
    <w:rsid w:val="00B11DDD"/>
    <w:rsid w:val="00B12AA3"/>
    <w:rsid w:val="00B12F20"/>
    <w:rsid w:val="00B1415B"/>
    <w:rsid w:val="00B16415"/>
    <w:rsid w:val="00B16A43"/>
    <w:rsid w:val="00B17AAF"/>
    <w:rsid w:val="00B20790"/>
    <w:rsid w:val="00B2240A"/>
    <w:rsid w:val="00B2426E"/>
    <w:rsid w:val="00B2468D"/>
    <w:rsid w:val="00B254C2"/>
    <w:rsid w:val="00B26620"/>
    <w:rsid w:val="00B2755B"/>
    <w:rsid w:val="00B27605"/>
    <w:rsid w:val="00B30868"/>
    <w:rsid w:val="00B31569"/>
    <w:rsid w:val="00B32009"/>
    <w:rsid w:val="00B3202A"/>
    <w:rsid w:val="00B3223E"/>
    <w:rsid w:val="00B3239F"/>
    <w:rsid w:val="00B3346C"/>
    <w:rsid w:val="00B33D24"/>
    <w:rsid w:val="00B3489F"/>
    <w:rsid w:val="00B34C5E"/>
    <w:rsid w:val="00B357DA"/>
    <w:rsid w:val="00B3621B"/>
    <w:rsid w:val="00B41835"/>
    <w:rsid w:val="00B42362"/>
    <w:rsid w:val="00B43246"/>
    <w:rsid w:val="00B44092"/>
    <w:rsid w:val="00B44261"/>
    <w:rsid w:val="00B442F2"/>
    <w:rsid w:val="00B458E2"/>
    <w:rsid w:val="00B5052B"/>
    <w:rsid w:val="00B507E0"/>
    <w:rsid w:val="00B50F56"/>
    <w:rsid w:val="00B50F76"/>
    <w:rsid w:val="00B51085"/>
    <w:rsid w:val="00B51A80"/>
    <w:rsid w:val="00B51BEE"/>
    <w:rsid w:val="00B51DBF"/>
    <w:rsid w:val="00B5602B"/>
    <w:rsid w:val="00B561CA"/>
    <w:rsid w:val="00B5781B"/>
    <w:rsid w:val="00B60817"/>
    <w:rsid w:val="00B60D36"/>
    <w:rsid w:val="00B6119E"/>
    <w:rsid w:val="00B61217"/>
    <w:rsid w:val="00B6169D"/>
    <w:rsid w:val="00B63402"/>
    <w:rsid w:val="00B63CA1"/>
    <w:rsid w:val="00B703AA"/>
    <w:rsid w:val="00B72219"/>
    <w:rsid w:val="00B7314C"/>
    <w:rsid w:val="00B732D6"/>
    <w:rsid w:val="00B74408"/>
    <w:rsid w:val="00B745EE"/>
    <w:rsid w:val="00B75429"/>
    <w:rsid w:val="00B76068"/>
    <w:rsid w:val="00B764C8"/>
    <w:rsid w:val="00B776B9"/>
    <w:rsid w:val="00B814C2"/>
    <w:rsid w:val="00B82574"/>
    <w:rsid w:val="00B82BCD"/>
    <w:rsid w:val="00B833DF"/>
    <w:rsid w:val="00B83794"/>
    <w:rsid w:val="00B8398F"/>
    <w:rsid w:val="00B83EE2"/>
    <w:rsid w:val="00B8425A"/>
    <w:rsid w:val="00B8481B"/>
    <w:rsid w:val="00B86216"/>
    <w:rsid w:val="00B905BD"/>
    <w:rsid w:val="00B906E6"/>
    <w:rsid w:val="00B90D83"/>
    <w:rsid w:val="00B915D8"/>
    <w:rsid w:val="00B916BA"/>
    <w:rsid w:val="00B9369E"/>
    <w:rsid w:val="00B9384E"/>
    <w:rsid w:val="00B9473E"/>
    <w:rsid w:val="00B9484E"/>
    <w:rsid w:val="00B94D8C"/>
    <w:rsid w:val="00B95E3F"/>
    <w:rsid w:val="00B96155"/>
    <w:rsid w:val="00B9747A"/>
    <w:rsid w:val="00BA07C8"/>
    <w:rsid w:val="00BA162F"/>
    <w:rsid w:val="00BA1733"/>
    <w:rsid w:val="00BA1815"/>
    <w:rsid w:val="00BA1A78"/>
    <w:rsid w:val="00BA1B21"/>
    <w:rsid w:val="00BA2562"/>
    <w:rsid w:val="00BA2B2C"/>
    <w:rsid w:val="00BA351E"/>
    <w:rsid w:val="00BA45D7"/>
    <w:rsid w:val="00BA4804"/>
    <w:rsid w:val="00BA48B0"/>
    <w:rsid w:val="00BA5649"/>
    <w:rsid w:val="00BA63BB"/>
    <w:rsid w:val="00BA6935"/>
    <w:rsid w:val="00BA6AC3"/>
    <w:rsid w:val="00BA71DC"/>
    <w:rsid w:val="00BA7D15"/>
    <w:rsid w:val="00BB09F6"/>
    <w:rsid w:val="00BB20D5"/>
    <w:rsid w:val="00BB31F6"/>
    <w:rsid w:val="00BB3476"/>
    <w:rsid w:val="00BB3F47"/>
    <w:rsid w:val="00BC0F4D"/>
    <w:rsid w:val="00BC15E7"/>
    <w:rsid w:val="00BC2611"/>
    <w:rsid w:val="00BC2AA0"/>
    <w:rsid w:val="00BC35A1"/>
    <w:rsid w:val="00BC4FB0"/>
    <w:rsid w:val="00BC5B03"/>
    <w:rsid w:val="00BC7506"/>
    <w:rsid w:val="00BC77BE"/>
    <w:rsid w:val="00BD10AE"/>
    <w:rsid w:val="00BD3B61"/>
    <w:rsid w:val="00BD56B5"/>
    <w:rsid w:val="00BD58BB"/>
    <w:rsid w:val="00BD63F9"/>
    <w:rsid w:val="00BD67A0"/>
    <w:rsid w:val="00BE44DC"/>
    <w:rsid w:val="00BE5B61"/>
    <w:rsid w:val="00BE6D1A"/>
    <w:rsid w:val="00BF16C4"/>
    <w:rsid w:val="00BF3282"/>
    <w:rsid w:val="00BF7111"/>
    <w:rsid w:val="00BF7C51"/>
    <w:rsid w:val="00C01929"/>
    <w:rsid w:val="00C02CA2"/>
    <w:rsid w:val="00C03742"/>
    <w:rsid w:val="00C0414D"/>
    <w:rsid w:val="00C0457D"/>
    <w:rsid w:val="00C05C63"/>
    <w:rsid w:val="00C0624F"/>
    <w:rsid w:val="00C066D2"/>
    <w:rsid w:val="00C06F20"/>
    <w:rsid w:val="00C073DC"/>
    <w:rsid w:val="00C07C4C"/>
    <w:rsid w:val="00C10910"/>
    <w:rsid w:val="00C10EA9"/>
    <w:rsid w:val="00C12723"/>
    <w:rsid w:val="00C12769"/>
    <w:rsid w:val="00C13176"/>
    <w:rsid w:val="00C1445C"/>
    <w:rsid w:val="00C14AAD"/>
    <w:rsid w:val="00C16A9A"/>
    <w:rsid w:val="00C207C1"/>
    <w:rsid w:val="00C21444"/>
    <w:rsid w:val="00C21C1A"/>
    <w:rsid w:val="00C21FF3"/>
    <w:rsid w:val="00C22ECB"/>
    <w:rsid w:val="00C239F3"/>
    <w:rsid w:val="00C24887"/>
    <w:rsid w:val="00C248E6"/>
    <w:rsid w:val="00C24A78"/>
    <w:rsid w:val="00C24E8E"/>
    <w:rsid w:val="00C251E2"/>
    <w:rsid w:val="00C26FEF"/>
    <w:rsid w:val="00C30562"/>
    <w:rsid w:val="00C30666"/>
    <w:rsid w:val="00C32926"/>
    <w:rsid w:val="00C33286"/>
    <w:rsid w:val="00C36E2A"/>
    <w:rsid w:val="00C37A4A"/>
    <w:rsid w:val="00C37B07"/>
    <w:rsid w:val="00C40291"/>
    <w:rsid w:val="00C41F7B"/>
    <w:rsid w:val="00C42C4A"/>
    <w:rsid w:val="00C42DFE"/>
    <w:rsid w:val="00C45C3D"/>
    <w:rsid w:val="00C45F92"/>
    <w:rsid w:val="00C46FDE"/>
    <w:rsid w:val="00C47764"/>
    <w:rsid w:val="00C47D48"/>
    <w:rsid w:val="00C506AD"/>
    <w:rsid w:val="00C50AF4"/>
    <w:rsid w:val="00C50D1D"/>
    <w:rsid w:val="00C51569"/>
    <w:rsid w:val="00C51632"/>
    <w:rsid w:val="00C51EF7"/>
    <w:rsid w:val="00C55BB0"/>
    <w:rsid w:val="00C55E6E"/>
    <w:rsid w:val="00C56323"/>
    <w:rsid w:val="00C57289"/>
    <w:rsid w:val="00C57B9D"/>
    <w:rsid w:val="00C6100F"/>
    <w:rsid w:val="00C6336A"/>
    <w:rsid w:val="00C63389"/>
    <w:rsid w:val="00C657C6"/>
    <w:rsid w:val="00C6643E"/>
    <w:rsid w:val="00C67A6F"/>
    <w:rsid w:val="00C67A70"/>
    <w:rsid w:val="00C67D39"/>
    <w:rsid w:val="00C75F8C"/>
    <w:rsid w:val="00C75F8D"/>
    <w:rsid w:val="00C7640C"/>
    <w:rsid w:val="00C76BEB"/>
    <w:rsid w:val="00C773D1"/>
    <w:rsid w:val="00C77578"/>
    <w:rsid w:val="00C86069"/>
    <w:rsid w:val="00C87DDE"/>
    <w:rsid w:val="00C90AC2"/>
    <w:rsid w:val="00C914EB"/>
    <w:rsid w:val="00C92979"/>
    <w:rsid w:val="00C9348C"/>
    <w:rsid w:val="00C94368"/>
    <w:rsid w:val="00C953CA"/>
    <w:rsid w:val="00C96D92"/>
    <w:rsid w:val="00C96EB0"/>
    <w:rsid w:val="00C971BD"/>
    <w:rsid w:val="00CA17F3"/>
    <w:rsid w:val="00CA3286"/>
    <w:rsid w:val="00CA5F6B"/>
    <w:rsid w:val="00CB0EE7"/>
    <w:rsid w:val="00CB1CD2"/>
    <w:rsid w:val="00CB2311"/>
    <w:rsid w:val="00CB2F61"/>
    <w:rsid w:val="00CB3339"/>
    <w:rsid w:val="00CB4B0B"/>
    <w:rsid w:val="00CB4B3F"/>
    <w:rsid w:val="00CB4E37"/>
    <w:rsid w:val="00CB51E2"/>
    <w:rsid w:val="00CB55B5"/>
    <w:rsid w:val="00CB5FA3"/>
    <w:rsid w:val="00CB6280"/>
    <w:rsid w:val="00CB687E"/>
    <w:rsid w:val="00CB6907"/>
    <w:rsid w:val="00CB6BFB"/>
    <w:rsid w:val="00CB735E"/>
    <w:rsid w:val="00CC10FB"/>
    <w:rsid w:val="00CC14CC"/>
    <w:rsid w:val="00CC14EC"/>
    <w:rsid w:val="00CC1EA2"/>
    <w:rsid w:val="00CC1EC8"/>
    <w:rsid w:val="00CC2C47"/>
    <w:rsid w:val="00CC446C"/>
    <w:rsid w:val="00CC5279"/>
    <w:rsid w:val="00CD0DFD"/>
    <w:rsid w:val="00CD0EFE"/>
    <w:rsid w:val="00CD128E"/>
    <w:rsid w:val="00CD33C5"/>
    <w:rsid w:val="00CD35DB"/>
    <w:rsid w:val="00CD3C9C"/>
    <w:rsid w:val="00CD3E19"/>
    <w:rsid w:val="00CD61A3"/>
    <w:rsid w:val="00CD6583"/>
    <w:rsid w:val="00CD6F84"/>
    <w:rsid w:val="00CD73B6"/>
    <w:rsid w:val="00CE0375"/>
    <w:rsid w:val="00CE0591"/>
    <w:rsid w:val="00CE10F8"/>
    <w:rsid w:val="00CE1EC6"/>
    <w:rsid w:val="00CE3AA3"/>
    <w:rsid w:val="00CE5973"/>
    <w:rsid w:val="00CE5E2B"/>
    <w:rsid w:val="00CE7604"/>
    <w:rsid w:val="00CE7F3C"/>
    <w:rsid w:val="00CF040A"/>
    <w:rsid w:val="00CF0834"/>
    <w:rsid w:val="00CF0B6C"/>
    <w:rsid w:val="00CF11E5"/>
    <w:rsid w:val="00CF1334"/>
    <w:rsid w:val="00CF138A"/>
    <w:rsid w:val="00CF17C7"/>
    <w:rsid w:val="00CF29FA"/>
    <w:rsid w:val="00CF35BF"/>
    <w:rsid w:val="00CF4B02"/>
    <w:rsid w:val="00CF6F3F"/>
    <w:rsid w:val="00CF7352"/>
    <w:rsid w:val="00D024B5"/>
    <w:rsid w:val="00D02AFE"/>
    <w:rsid w:val="00D03B09"/>
    <w:rsid w:val="00D03E9C"/>
    <w:rsid w:val="00D04D4C"/>
    <w:rsid w:val="00D054EA"/>
    <w:rsid w:val="00D060CF"/>
    <w:rsid w:val="00D06616"/>
    <w:rsid w:val="00D102F4"/>
    <w:rsid w:val="00D103AC"/>
    <w:rsid w:val="00D10864"/>
    <w:rsid w:val="00D111A3"/>
    <w:rsid w:val="00D130BF"/>
    <w:rsid w:val="00D1469B"/>
    <w:rsid w:val="00D149ED"/>
    <w:rsid w:val="00D14CEB"/>
    <w:rsid w:val="00D151F1"/>
    <w:rsid w:val="00D15497"/>
    <w:rsid w:val="00D17289"/>
    <w:rsid w:val="00D17976"/>
    <w:rsid w:val="00D2174A"/>
    <w:rsid w:val="00D220E9"/>
    <w:rsid w:val="00D22152"/>
    <w:rsid w:val="00D234FD"/>
    <w:rsid w:val="00D23E2F"/>
    <w:rsid w:val="00D2491C"/>
    <w:rsid w:val="00D2764D"/>
    <w:rsid w:val="00D27CB9"/>
    <w:rsid w:val="00D30346"/>
    <w:rsid w:val="00D30694"/>
    <w:rsid w:val="00D3123F"/>
    <w:rsid w:val="00D32851"/>
    <w:rsid w:val="00D338FD"/>
    <w:rsid w:val="00D33D68"/>
    <w:rsid w:val="00D346F0"/>
    <w:rsid w:val="00D348F0"/>
    <w:rsid w:val="00D34F9F"/>
    <w:rsid w:val="00D356FA"/>
    <w:rsid w:val="00D359A4"/>
    <w:rsid w:val="00D365FD"/>
    <w:rsid w:val="00D370DF"/>
    <w:rsid w:val="00D37A2C"/>
    <w:rsid w:val="00D37BE9"/>
    <w:rsid w:val="00D40058"/>
    <w:rsid w:val="00D4007B"/>
    <w:rsid w:val="00D403C4"/>
    <w:rsid w:val="00D406BF"/>
    <w:rsid w:val="00D40AF6"/>
    <w:rsid w:val="00D40F8A"/>
    <w:rsid w:val="00D415FE"/>
    <w:rsid w:val="00D41BAA"/>
    <w:rsid w:val="00D43875"/>
    <w:rsid w:val="00D43FAB"/>
    <w:rsid w:val="00D473B1"/>
    <w:rsid w:val="00D47495"/>
    <w:rsid w:val="00D477A6"/>
    <w:rsid w:val="00D47A90"/>
    <w:rsid w:val="00D50590"/>
    <w:rsid w:val="00D51B49"/>
    <w:rsid w:val="00D55302"/>
    <w:rsid w:val="00D57932"/>
    <w:rsid w:val="00D60BC3"/>
    <w:rsid w:val="00D6259F"/>
    <w:rsid w:val="00D626EB"/>
    <w:rsid w:val="00D62DAE"/>
    <w:rsid w:val="00D631CD"/>
    <w:rsid w:val="00D64228"/>
    <w:rsid w:val="00D652C6"/>
    <w:rsid w:val="00D659AA"/>
    <w:rsid w:val="00D666A4"/>
    <w:rsid w:val="00D667B4"/>
    <w:rsid w:val="00D70C81"/>
    <w:rsid w:val="00D71209"/>
    <w:rsid w:val="00D71776"/>
    <w:rsid w:val="00D7230F"/>
    <w:rsid w:val="00D732E3"/>
    <w:rsid w:val="00D7373E"/>
    <w:rsid w:val="00D73F68"/>
    <w:rsid w:val="00D75472"/>
    <w:rsid w:val="00D75AA2"/>
    <w:rsid w:val="00D76CF0"/>
    <w:rsid w:val="00D80B1D"/>
    <w:rsid w:val="00D81392"/>
    <w:rsid w:val="00D82B07"/>
    <w:rsid w:val="00D83021"/>
    <w:rsid w:val="00D831EB"/>
    <w:rsid w:val="00D838E4"/>
    <w:rsid w:val="00D83947"/>
    <w:rsid w:val="00D839E5"/>
    <w:rsid w:val="00D85475"/>
    <w:rsid w:val="00D86E41"/>
    <w:rsid w:val="00D87D4C"/>
    <w:rsid w:val="00D9015E"/>
    <w:rsid w:val="00D9074D"/>
    <w:rsid w:val="00D90885"/>
    <w:rsid w:val="00D91EB5"/>
    <w:rsid w:val="00D91F74"/>
    <w:rsid w:val="00D9206A"/>
    <w:rsid w:val="00D92C60"/>
    <w:rsid w:val="00D93375"/>
    <w:rsid w:val="00D93EB7"/>
    <w:rsid w:val="00D96225"/>
    <w:rsid w:val="00D97681"/>
    <w:rsid w:val="00D97F22"/>
    <w:rsid w:val="00DA3B8A"/>
    <w:rsid w:val="00DA3DE8"/>
    <w:rsid w:val="00DA6E24"/>
    <w:rsid w:val="00DA7402"/>
    <w:rsid w:val="00DA772E"/>
    <w:rsid w:val="00DB02C8"/>
    <w:rsid w:val="00DB0BBE"/>
    <w:rsid w:val="00DB2035"/>
    <w:rsid w:val="00DB24AE"/>
    <w:rsid w:val="00DB2794"/>
    <w:rsid w:val="00DB2C36"/>
    <w:rsid w:val="00DB5974"/>
    <w:rsid w:val="00DB5ADC"/>
    <w:rsid w:val="00DB5D57"/>
    <w:rsid w:val="00DB5F55"/>
    <w:rsid w:val="00DB67C8"/>
    <w:rsid w:val="00DC06F3"/>
    <w:rsid w:val="00DC1198"/>
    <w:rsid w:val="00DC1F36"/>
    <w:rsid w:val="00DC41E6"/>
    <w:rsid w:val="00DC493F"/>
    <w:rsid w:val="00DC49BF"/>
    <w:rsid w:val="00DC5295"/>
    <w:rsid w:val="00DC6634"/>
    <w:rsid w:val="00DC6BBB"/>
    <w:rsid w:val="00DC6F6D"/>
    <w:rsid w:val="00DC7059"/>
    <w:rsid w:val="00DD02F2"/>
    <w:rsid w:val="00DD06CF"/>
    <w:rsid w:val="00DD07A1"/>
    <w:rsid w:val="00DD1BA5"/>
    <w:rsid w:val="00DD2029"/>
    <w:rsid w:val="00DD2076"/>
    <w:rsid w:val="00DD3043"/>
    <w:rsid w:val="00DD6ED0"/>
    <w:rsid w:val="00DD7EF4"/>
    <w:rsid w:val="00DE161C"/>
    <w:rsid w:val="00DE171A"/>
    <w:rsid w:val="00DE3B86"/>
    <w:rsid w:val="00DE47F2"/>
    <w:rsid w:val="00DE4808"/>
    <w:rsid w:val="00DE4E40"/>
    <w:rsid w:val="00DE51F1"/>
    <w:rsid w:val="00DE58CC"/>
    <w:rsid w:val="00DE5C5F"/>
    <w:rsid w:val="00DE6A67"/>
    <w:rsid w:val="00DF080B"/>
    <w:rsid w:val="00DF11FB"/>
    <w:rsid w:val="00DF2739"/>
    <w:rsid w:val="00DF2F89"/>
    <w:rsid w:val="00DF370A"/>
    <w:rsid w:val="00DF39EA"/>
    <w:rsid w:val="00DF5998"/>
    <w:rsid w:val="00DF5D2C"/>
    <w:rsid w:val="00DF78B4"/>
    <w:rsid w:val="00DF7DEA"/>
    <w:rsid w:val="00E000BC"/>
    <w:rsid w:val="00E00427"/>
    <w:rsid w:val="00E00831"/>
    <w:rsid w:val="00E0122C"/>
    <w:rsid w:val="00E01A8F"/>
    <w:rsid w:val="00E01FE2"/>
    <w:rsid w:val="00E030E2"/>
    <w:rsid w:val="00E03B94"/>
    <w:rsid w:val="00E04C17"/>
    <w:rsid w:val="00E04CC1"/>
    <w:rsid w:val="00E06793"/>
    <w:rsid w:val="00E06E30"/>
    <w:rsid w:val="00E072DD"/>
    <w:rsid w:val="00E10138"/>
    <w:rsid w:val="00E10381"/>
    <w:rsid w:val="00E1066F"/>
    <w:rsid w:val="00E12687"/>
    <w:rsid w:val="00E12836"/>
    <w:rsid w:val="00E12B46"/>
    <w:rsid w:val="00E12CC7"/>
    <w:rsid w:val="00E15085"/>
    <w:rsid w:val="00E158B1"/>
    <w:rsid w:val="00E15F22"/>
    <w:rsid w:val="00E165D2"/>
    <w:rsid w:val="00E17006"/>
    <w:rsid w:val="00E17910"/>
    <w:rsid w:val="00E20DF4"/>
    <w:rsid w:val="00E212F7"/>
    <w:rsid w:val="00E215D8"/>
    <w:rsid w:val="00E2211B"/>
    <w:rsid w:val="00E223A4"/>
    <w:rsid w:val="00E23BFD"/>
    <w:rsid w:val="00E25B01"/>
    <w:rsid w:val="00E2736F"/>
    <w:rsid w:val="00E3002E"/>
    <w:rsid w:val="00E316B5"/>
    <w:rsid w:val="00E32139"/>
    <w:rsid w:val="00E323E0"/>
    <w:rsid w:val="00E32AD5"/>
    <w:rsid w:val="00E332E0"/>
    <w:rsid w:val="00E33329"/>
    <w:rsid w:val="00E334C8"/>
    <w:rsid w:val="00E33A67"/>
    <w:rsid w:val="00E34460"/>
    <w:rsid w:val="00E34A9F"/>
    <w:rsid w:val="00E34BBD"/>
    <w:rsid w:val="00E35A4E"/>
    <w:rsid w:val="00E3625E"/>
    <w:rsid w:val="00E3652F"/>
    <w:rsid w:val="00E36988"/>
    <w:rsid w:val="00E36DC4"/>
    <w:rsid w:val="00E37025"/>
    <w:rsid w:val="00E4054B"/>
    <w:rsid w:val="00E4261D"/>
    <w:rsid w:val="00E4345A"/>
    <w:rsid w:val="00E44110"/>
    <w:rsid w:val="00E44F7D"/>
    <w:rsid w:val="00E46BBF"/>
    <w:rsid w:val="00E46CCB"/>
    <w:rsid w:val="00E47821"/>
    <w:rsid w:val="00E512F0"/>
    <w:rsid w:val="00E513A6"/>
    <w:rsid w:val="00E53482"/>
    <w:rsid w:val="00E543CD"/>
    <w:rsid w:val="00E55CBF"/>
    <w:rsid w:val="00E562B5"/>
    <w:rsid w:val="00E56B45"/>
    <w:rsid w:val="00E577A3"/>
    <w:rsid w:val="00E60040"/>
    <w:rsid w:val="00E603F7"/>
    <w:rsid w:val="00E6179D"/>
    <w:rsid w:val="00E619F5"/>
    <w:rsid w:val="00E661E6"/>
    <w:rsid w:val="00E6631C"/>
    <w:rsid w:val="00E66CC7"/>
    <w:rsid w:val="00E70415"/>
    <w:rsid w:val="00E70558"/>
    <w:rsid w:val="00E7084F"/>
    <w:rsid w:val="00E71157"/>
    <w:rsid w:val="00E7132A"/>
    <w:rsid w:val="00E7224D"/>
    <w:rsid w:val="00E73BB5"/>
    <w:rsid w:val="00E75506"/>
    <w:rsid w:val="00E75723"/>
    <w:rsid w:val="00E76461"/>
    <w:rsid w:val="00E777B8"/>
    <w:rsid w:val="00E808E4"/>
    <w:rsid w:val="00E80A11"/>
    <w:rsid w:val="00E83B28"/>
    <w:rsid w:val="00E84C87"/>
    <w:rsid w:val="00E86888"/>
    <w:rsid w:val="00E8769D"/>
    <w:rsid w:val="00E90118"/>
    <w:rsid w:val="00E90160"/>
    <w:rsid w:val="00E925B4"/>
    <w:rsid w:val="00E92B11"/>
    <w:rsid w:val="00E93D58"/>
    <w:rsid w:val="00E9460F"/>
    <w:rsid w:val="00E94F96"/>
    <w:rsid w:val="00E9625F"/>
    <w:rsid w:val="00E96A89"/>
    <w:rsid w:val="00E97F87"/>
    <w:rsid w:val="00EA3A93"/>
    <w:rsid w:val="00EA73D0"/>
    <w:rsid w:val="00EA76AB"/>
    <w:rsid w:val="00EA7E8A"/>
    <w:rsid w:val="00EB0004"/>
    <w:rsid w:val="00EB04BC"/>
    <w:rsid w:val="00EB112B"/>
    <w:rsid w:val="00EB1C29"/>
    <w:rsid w:val="00EB2247"/>
    <w:rsid w:val="00EB2E5E"/>
    <w:rsid w:val="00EB3004"/>
    <w:rsid w:val="00EB43DB"/>
    <w:rsid w:val="00EB4BBA"/>
    <w:rsid w:val="00EB5554"/>
    <w:rsid w:val="00EB5A44"/>
    <w:rsid w:val="00EB6BE7"/>
    <w:rsid w:val="00EB7066"/>
    <w:rsid w:val="00EB777D"/>
    <w:rsid w:val="00EC0A0E"/>
    <w:rsid w:val="00EC22FC"/>
    <w:rsid w:val="00EC2893"/>
    <w:rsid w:val="00EC323D"/>
    <w:rsid w:val="00EC3909"/>
    <w:rsid w:val="00EC3916"/>
    <w:rsid w:val="00EC532B"/>
    <w:rsid w:val="00EC5C6A"/>
    <w:rsid w:val="00EC61EC"/>
    <w:rsid w:val="00EC7FA8"/>
    <w:rsid w:val="00EC7FE3"/>
    <w:rsid w:val="00ED0F79"/>
    <w:rsid w:val="00ED1083"/>
    <w:rsid w:val="00ED11E3"/>
    <w:rsid w:val="00ED15E1"/>
    <w:rsid w:val="00ED1FDD"/>
    <w:rsid w:val="00ED46F7"/>
    <w:rsid w:val="00ED5928"/>
    <w:rsid w:val="00ED76CE"/>
    <w:rsid w:val="00ED78F9"/>
    <w:rsid w:val="00ED7CB8"/>
    <w:rsid w:val="00EE05C6"/>
    <w:rsid w:val="00EE2C72"/>
    <w:rsid w:val="00EE3DC6"/>
    <w:rsid w:val="00EE4606"/>
    <w:rsid w:val="00EE4C7F"/>
    <w:rsid w:val="00EE5145"/>
    <w:rsid w:val="00EE5B72"/>
    <w:rsid w:val="00EF0565"/>
    <w:rsid w:val="00EF1E5D"/>
    <w:rsid w:val="00EF24E9"/>
    <w:rsid w:val="00EF26A2"/>
    <w:rsid w:val="00EF2ECB"/>
    <w:rsid w:val="00EF314B"/>
    <w:rsid w:val="00EF44C5"/>
    <w:rsid w:val="00EF48F5"/>
    <w:rsid w:val="00EF4AC9"/>
    <w:rsid w:val="00F0040E"/>
    <w:rsid w:val="00F019AD"/>
    <w:rsid w:val="00F0226A"/>
    <w:rsid w:val="00F02ABF"/>
    <w:rsid w:val="00F03C24"/>
    <w:rsid w:val="00F042C9"/>
    <w:rsid w:val="00F0786E"/>
    <w:rsid w:val="00F1008F"/>
    <w:rsid w:val="00F10361"/>
    <w:rsid w:val="00F10615"/>
    <w:rsid w:val="00F1069B"/>
    <w:rsid w:val="00F10754"/>
    <w:rsid w:val="00F107BF"/>
    <w:rsid w:val="00F117A2"/>
    <w:rsid w:val="00F118BE"/>
    <w:rsid w:val="00F11E25"/>
    <w:rsid w:val="00F12B5A"/>
    <w:rsid w:val="00F13817"/>
    <w:rsid w:val="00F1448E"/>
    <w:rsid w:val="00F155D1"/>
    <w:rsid w:val="00F16DAB"/>
    <w:rsid w:val="00F16E80"/>
    <w:rsid w:val="00F17FC7"/>
    <w:rsid w:val="00F21436"/>
    <w:rsid w:val="00F21AF0"/>
    <w:rsid w:val="00F22AF2"/>
    <w:rsid w:val="00F23231"/>
    <w:rsid w:val="00F23B86"/>
    <w:rsid w:val="00F24216"/>
    <w:rsid w:val="00F243AF"/>
    <w:rsid w:val="00F24A35"/>
    <w:rsid w:val="00F25845"/>
    <w:rsid w:val="00F259C6"/>
    <w:rsid w:val="00F25E0F"/>
    <w:rsid w:val="00F30114"/>
    <w:rsid w:val="00F3011C"/>
    <w:rsid w:val="00F314C3"/>
    <w:rsid w:val="00F318DF"/>
    <w:rsid w:val="00F32383"/>
    <w:rsid w:val="00F32EDB"/>
    <w:rsid w:val="00F33600"/>
    <w:rsid w:val="00F336DA"/>
    <w:rsid w:val="00F33DA9"/>
    <w:rsid w:val="00F344B4"/>
    <w:rsid w:val="00F34679"/>
    <w:rsid w:val="00F34845"/>
    <w:rsid w:val="00F34FE0"/>
    <w:rsid w:val="00F3514D"/>
    <w:rsid w:val="00F35BE4"/>
    <w:rsid w:val="00F35D6B"/>
    <w:rsid w:val="00F36A06"/>
    <w:rsid w:val="00F37325"/>
    <w:rsid w:val="00F401E3"/>
    <w:rsid w:val="00F40642"/>
    <w:rsid w:val="00F40BB8"/>
    <w:rsid w:val="00F42620"/>
    <w:rsid w:val="00F43BD2"/>
    <w:rsid w:val="00F4690B"/>
    <w:rsid w:val="00F46E5B"/>
    <w:rsid w:val="00F4702C"/>
    <w:rsid w:val="00F47641"/>
    <w:rsid w:val="00F47FEF"/>
    <w:rsid w:val="00F509CC"/>
    <w:rsid w:val="00F50F48"/>
    <w:rsid w:val="00F5158E"/>
    <w:rsid w:val="00F518AD"/>
    <w:rsid w:val="00F52E26"/>
    <w:rsid w:val="00F53B37"/>
    <w:rsid w:val="00F5408C"/>
    <w:rsid w:val="00F54CC4"/>
    <w:rsid w:val="00F55248"/>
    <w:rsid w:val="00F554DB"/>
    <w:rsid w:val="00F565EB"/>
    <w:rsid w:val="00F56B11"/>
    <w:rsid w:val="00F57A04"/>
    <w:rsid w:val="00F57B66"/>
    <w:rsid w:val="00F57C6F"/>
    <w:rsid w:val="00F60A1E"/>
    <w:rsid w:val="00F60C8D"/>
    <w:rsid w:val="00F6102E"/>
    <w:rsid w:val="00F62B12"/>
    <w:rsid w:val="00F62E2B"/>
    <w:rsid w:val="00F64004"/>
    <w:rsid w:val="00F65C74"/>
    <w:rsid w:val="00F67237"/>
    <w:rsid w:val="00F70181"/>
    <w:rsid w:val="00F70CF4"/>
    <w:rsid w:val="00F72AE7"/>
    <w:rsid w:val="00F73FE7"/>
    <w:rsid w:val="00F7424F"/>
    <w:rsid w:val="00F7761A"/>
    <w:rsid w:val="00F818BC"/>
    <w:rsid w:val="00F82578"/>
    <w:rsid w:val="00F826D2"/>
    <w:rsid w:val="00F82F77"/>
    <w:rsid w:val="00F82F87"/>
    <w:rsid w:val="00F831CB"/>
    <w:rsid w:val="00F83206"/>
    <w:rsid w:val="00F83DCD"/>
    <w:rsid w:val="00F84900"/>
    <w:rsid w:val="00F858CF"/>
    <w:rsid w:val="00F85C0A"/>
    <w:rsid w:val="00F85CB1"/>
    <w:rsid w:val="00F86269"/>
    <w:rsid w:val="00F87E43"/>
    <w:rsid w:val="00F914A1"/>
    <w:rsid w:val="00F9488A"/>
    <w:rsid w:val="00F95842"/>
    <w:rsid w:val="00F959A4"/>
    <w:rsid w:val="00F95C17"/>
    <w:rsid w:val="00F97F3C"/>
    <w:rsid w:val="00FA136F"/>
    <w:rsid w:val="00FA2237"/>
    <w:rsid w:val="00FA4187"/>
    <w:rsid w:val="00FA570D"/>
    <w:rsid w:val="00FA5DC4"/>
    <w:rsid w:val="00FA6495"/>
    <w:rsid w:val="00FA6A49"/>
    <w:rsid w:val="00FB0BCE"/>
    <w:rsid w:val="00FB2D90"/>
    <w:rsid w:val="00FB2EC7"/>
    <w:rsid w:val="00FB3242"/>
    <w:rsid w:val="00FB34AE"/>
    <w:rsid w:val="00FB4CB7"/>
    <w:rsid w:val="00FB62D7"/>
    <w:rsid w:val="00FB6997"/>
    <w:rsid w:val="00FB6BAB"/>
    <w:rsid w:val="00FC2C36"/>
    <w:rsid w:val="00FC2F86"/>
    <w:rsid w:val="00FC4650"/>
    <w:rsid w:val="00FC47B1"/>
    <w:rsid w:val="00FC4FF1"/>
    <w:rsid w:val="00FC501C"/>
    <w:rsid w:val="00FC57FF"/>
    <w:rsid w:val="00FC5EE8"/>
    <w:rsid w:val="00FC6D8D"/>
    <w:rsid w:val="00FC7775"/>
    <w:rsid w:val="00FC7881"/>
    <w:rsid w:val="00FC7A9D"/>
    <w:rsid w:val="00FD0583"/>
    <w:rsid w:val="00FD1595"/>
    <w:rsid w:val="00FD1A5D"/>
    <w:rsid w:val="00FD1CED"/>
    <w:rsid w:val="00FD2203"/>
    <w:rsid w:val="00FD22C7"/>
    <w:rsid w:val="00FD341D"/>
    <w:rsid w:val="00FD5A48"/>
    <w:rsid w:val="00FD5E67"/>
    <w:rsid w:val="00FD6707"/>
    <w:rsid w:val="00FE0258"/>
    <w:rsid w:val="00FE2042"/>
    <w:rsid w:val="00FE233B"/>
    <w:rsid w:val="00FE2AE5"/>
    <w:rsid w:val="00FE36D9"/>
    <w:rsid w:val="00FE37CD"/>
    <w:rsid w:val="00FE4237"/>
    <w:rsid w:val="00FE4375"/>
    <w:rsid w:val="00FE50DE"/>
    <w:rsid w:val="00FE6853"/>
    <w:rsid w:val="00FF01AF"/>
    <w:rsid w:val="00FF02B9"/>
    <w:rsid w:val="00FF0583"/>
    <w:rsid w:val="00FF182E"/>
    <w:rsid w:val="00FF2294"/>
    <w:rsid w:val="00FF2D05"/>
    <w:rsid w:val="00FF5317"/>
    <w:rsid w:val="00FF57C2"/>
    <w:rsid w:val="00FF5C0F"/>
    <w:rsid w:val="00FF6B6E"/>
    <w:rsid w:val="00FF7456"/>
    <w:rsid w:val="00FF7E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8FB57"/>
  <w15:docId w15:val="{1A0C8768-FF08-4C22-970A-C6F5666DF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3450F7"/>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5"/>
    <w:qFormat/>
    <w:rsid w:val="003450F7"/>
    <w:pPr>
      <w:keepNext/>
      <w:pageBreakBefore/>
      <w:numPr>
        <w:numId w:val="2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Знак,2,Level 2 Heading,Numbered indent 2,ni2,Hanging 2 Indent,numbered indent 2,2 headline,h,headline,numbered indent 3,Heading 2"/>
    <w:next w:val="30"/>
    <w:link w:val="20"/>
    <w:qFormat/>
    <w:rsid w:val="003450F7"/>
    <w:pPr>
      <w:numPr>
        <w:ilvl w:val="1"/>
        <w:numId w:val="26"/>
      </w:numPr>
      <w:suppressAutoHyphens/>
      <w:spacing w:before="240" w:line="288" w:lineRule="auto"/>
      <w:jc w:val="both"/>
      <w:outlineLvl w:val="1"/>
    </w:pPr>
    <w:rPr>
      <w:snapToGrid w:val="0"/>
      <w:sz w:val="24"/>
      <w:lang w:eastAsia="en-US"/>
    </w:rPr>
  </w:style>
  <w:style w:type="paragraph" w:styleId="30">
    <w:name w:val="heading 3"/>
    <w:aliases w:val="Подраздел,H3,(пункт)"/>
    <w:link w:val="31"/>
    <w:qFormat/>
    <w:rsid w:val="002D0B31"/>
    <w:pPr>
      <w:numPr>
        <w:ilvl w:val="2"/>
        <w:numId w:val="26"/>
      </w:numPr>
      <w:spacing w:before="240" w:line="360" w:lineRule="auto"/>
      <w:jc w:val="both"/>
      <w:outlineLvl w:val="2"/>
    </w:pPr>
    <w:rPr>
      <w:snapToGrid w:val="0"/>
      <w:sz w:val="24"/>
      <w:szCs w:val="24"/>
    </w:rPr>
  </w:style>
  <w:style w:type="paragraph" w:styleId="4">
    <w:name w:val="heading 4"/>
    <w:aliases w:val="heading 4 Знак,(подпункт),Параграф,Заголовок 4 (Приложение),Level 2 - a,Heading 4,heading 4"/>
    <w:basedOn w:val="2"/>
    <w:next w:val="a4"/>
    <w:link w:val="40"/>
    <w:qFormat/>
    <w:rsid w:val="003450F7"/>
    <w:pPr>
      <w:numPr>
        <w:ilvl w:val="3"/>
      </w:numPr>
      <w:tabs>
        <w:tab w:val="left" w:pos="720"/>
      </w:tabs>
      <w:spacing w:before="0"/>
      <w:outlineLvl w:val="3"/>
    </w:pPr>
  </w:style>
  <w:style w:type="paragraph" w:styleId="5">
    <w:name w:val="heading 5"/>
    <w:basedOn w:val="2"/>
    <w:next w:val="a4"/>
    <w:link w:val="50"/>
    <w:qFormat/>
    <w:rsid w:val="003450F7"/>
    <w:pPr>
      <w:numPr>
        <w:ilvl w:val="4"/>
      </w:numPr>
      <w:tabs>
        <w:tab w:val="left" w:pos="1985"/>
      </w:tabs>
      <w:spacing w:after="60"/>
      <w:outlineLvl w:val="4"/>
    </w:pPr>
    <w:rPr>
      <w:szCs w:val="24"/>
    </w:rPr>
  </w:style>
  <w:style w:type="paragraph" w:styleId="6">
    <w:name w:val="heading 6"/>
    <w:basedOn w:val="5"/>
    <w:next w:val="a5"/>
    <w:link w:val="60"/>
    <w:qFormat/>
    <w:rsid w:val="003450F7"/>
    <w:pPr>
      <w:numPr>
        <w:ilvl w:val="5"/>
      </w:numPr>
      <w:tabs>
        <w:tab w:val="clear" w:pos="1894"/>
        <w:tab w:val="left" w:pos="1871"/>
      </w:tabs>
      <w:outlineLvl w:val="5"/>
    </w:pPr>
    <w:rPr>
      <w:rFonts w:ascii="Antiqua" w:hAnsi="Antiqua"/>
      <w:lang w:val="en-US"/>
    </w:rPr>
  </w:style>
  <w:style w:type="paragraph" w:styleId="7">
    <w:name w:val="heading 7"/>
    <w:basedOn w:val="a3"/>
    <w:next w:val="a3"/>
    <w:link w:val="70"/>
    <w:uiPriority w:val="99"/>
    <w:qFormat/>
    <w:rsid w:val="003450F7"/>
    <w:pPr>
      <w:numPr>
        <w:ilvl w:val="6"/>
        <w:numId w:val="26"/>
      </w:numPr>
      <w:spacing w:before="240" w:after="60"/>
      <w:outlineLvl w:val="6"/>
    </w:pPr>
    <w:rPr>
      <w:rFonts w:ascii="Arial" w:hAnsi="Arial"/>
      <w:sz w:val="20"/>
      <w:lang w:val="en-US"/>
    </w:rPr>
  </w:style>
  <w:style w:type="paragraph" w:styleId="8">
    <w:name w:val="heading 8"/>
    <w:basedOn w:val="a3"/>
    <w:next w:val="a3"/>
    <w:link w:val="80"/>
    <w:uiPriority w:val="99"/>
    <w:qFormat/>
    <w:rsid w:val="003450F7"/>
    <w:pPr>
      <w:numPr>
        <w:ilvl w:val="7"/>
        <w:numId w:val="26"/>
      </w:numPr>
      <w:spacing w:before="240" w:after="60"/>
      <w:outlineLvl w:val="7"/>
    </w:pPr>
    <w:rPr>
      <w:rFonts w:ascii="Arial" w:hAnsi="Arial"/>
      <w:i/>
      <w:sz w:val="20"/>
      <w:lang w:val="en-US"/>
    </w:rPr>
  </w:style>
  <w:style w:type="paragraph" w:styleId="9">
    <w:name w:val="heading 9"/>
    <w:basedOn w:val="a3"/>
    <w:next w:val="a3"/>
    <w:link w:val="90"/>
    <w:uiPriority w:val="99"/>
    <w:qFormat/>
    <w:rsid w:val="003450F7"/>
    <w:pPr>
      <w:numPr>
        <w:ilvl w:val="8"/>
        <w:numId w:val="26"/>
      </w:numPr>
      <w:spacing w:before="240" w:after="60"/>
      <w:outlineLvl w:val="8"/>
    </w:pPr>
    <w:rPr>
      <w:rFonts w:ascii="Arial" w:hAnsi="Arial"/>
      <w:b/>
      <w:i/>
      <w:sz w:val="18"/>
      <w:lang w:val="en-US"/>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TableGraf8L">
    <w:name w:val="TableGraf 8L"/>
    <w:basedOn w:val="a3"/>
    <w:uiPriority w:val="99"/>
    <w:rsid w:val="003450F7"/>
    <w:pPr>
      <w:spacing w:before="40" w:after="40"/>
    </w:pPr>
    <w:rPr>
      <w:sz w:val="16"/>
      <w:szCs w:val="20"/>
      <w:lang w:eastAsia="en-US"/>
    </w:rPr>
  </w:style>
  <w:style w:type="paragraph" w:customStyle="1" w:styleId="TableGraf10L">
    <w:name w:val="TableGraf 10L"/>
    <w:basedOn w:val="a3"/>
    <w:link w:val="TableGraf10L0"/>
    <w:rsid w:val="003450F7"/>
    <w:pPr>
      <w:spacing w:before="40" w:after="40"/>
    </w:pPr>
    <w:rPr>
      <w:sz w:val="20"/>
      <w:szCs w:val="20"/>
      <w:lang w:eastAsia="en-US"/>
    </w:rPr>
  </w:style>
  <w:style w:type="paragraph" w:customStyle="1" w:styleId="Head10L">
    <w:name w:val="Head 10L"/>
    <w:basedOn w:val="TableGraf10L"/>
    <w:uiPriority w:val="99"/>
    <w:rsid w:val="003450F7"/>
    <w:rPr>
      <w:b/>
    </w:rPr>
  </w:style>
  <w:style w:type="paragraph" w:customStyle="1" w:styleId="TableGraf8M">
    <w:name w:val="TableGraf 8M"/>
    <w:basedOn w:val="TableGraf8L"/>
    <w:uiPriority w:val="99"/>
    <w:rsid w:val="003450F7"/>
    <w:pPr>
      <w:jc w:val="center"/>
    </w:pPr>
  </w:style>
  <w:style w:type="paragraph" w:customStyle="1" w:styleId="Head8M">
    <w:name w:val="Head 8M"/>
    <w:basedOn w:val="TableGraf8M"/>
    <w:uiPriority w:val="99"/>
    <w:rsid w:val="003450F7"/>
    <w:rPr>
      <w:b/>
    </w:rPr>
  </w:style>
  <w:style w:type="paragraph" w:customStyle="1" w:styleId="Head10M">
    <w:name w:val="Head 10M"/>
    <w:basedOn w:val="a3"/>
    <w:rsid w:val="003450F7"/>
    <w:pPr>
      <w:spacing w:before="40" w:after="40"/>
      <w:jc w:val="center"/>
    </w:pPr>
    <w:rPr>
      <w:b/>
      <w:sz w:val="20"/>
      <w:szCs w:val="20"/>
      <w:lang w:eastAsia="en-US"/>
    </w:rPr>
  </w:style>
  <w:style w:type="paragraph" w:customStyle="1" w:styleId="Head12M">
    <w:name w:val="Head 12M"/>
    <w:link w:val="Head12M0"/>
    <w:uiPriority w:val="99"/>
    <w:rsid w:val="003450F7"/>
    <w:pPr>
      <w:keepLines/>
      <w:spacing w:before="40" w:after="40"/>
      <w:jc w:val="center"/>
    </w:pPr>
    <w:rPr>
      <w:sz w:val="24"/>
      <w:lang w:eastAsia="en-US"/>
    </w:rPr>
  </w:style>
  <w:style w:type="paragraph" w:customStyle="1" w:styleId="Head12M1">
    <w:name w:val="Head 12M1"/>
    <w:basedOn w:val="a3"/>
    <w:uiPriority w:val="99"/>
    <w:rsid w:val="003450F7"/>
    <w:pPr>
      <w:spacing w:before="60" w:after="60"/>
      <w:ind w:left="851" w:right="851"/>
      <w:jc w:val="center"/>
    </w:pPr>
    <w:rPr>
      <w:b/>
      <w:caps/>
      <w:szCs w:val="20"/>
      <w:lang w:eastAsia="en-US"/>
    </w:rPr>
  </w:style>
  <w:style w:type="paragraph" w:customStyle="1" w:styleId="Head12M2">
    <w:name w:val="Head 12M2"/>
    <w:basedOn w:val="Head12M1"/>
    <w:autoRedefine/>
    <w:uiPriority w:val="99"/>
    <w:rsid w:val="003450F7"/>
    <w:pPr>
      <w:ind w:left="0" w:right="0"/>
    </w:pPr>
    <w:rPr>
      <w:caps w:val="0"/>
    </w:rPr>
  </w:style>
  <w:style w:type="paragraph" w:customStyle="1" w:styleId="Head8L">
    <w:name w:val="Head 8L"/>
    <w:basedOn w:val="TableGraf8L"/>
    <w:uiPriority w:val="99"/>
    <w:rsid w:val="003450F7"/>
    <w:rPr>
      <w:b/>
    </w:rPr>
  </w:style>
  <w:style w:type="paragraph" w:customStyle="1" w:styleId="TablName">
    <w:name w:val="Tabl_Name"/>
    <w:basedOn w:val="a3"/>
    <w:link w:val="TablName0"/>
    <w:rsid w:val="003450F7"/>
    <w:pPr>
      <w:keepNext/>
      <w:keepLines/>
      <w:spacing w:before="120" w:after="120" w:line="288" w:lineRule="auto"/>
      <w:ind w:firstLine="624"/>
    </w:pPr>
    <w:rPr>
      <w:szCs w:val="20"/>
      <w:lang w:eastAsia="en-US"/>
    </w:rPr>
  </w:style>
  <w:style w:type="paragraph" w:customStyle="1" w:styleId="TableGraf10M">
    <w:name w:val="TableGraf 10M"/>
    <w:basedOn w:val="a3"/>
    <w:link w:val="TableGraf10M0"/>
    <w:rsid w:val="003450F7"/>
    <w:pPr>
      <w:spacing w:before="40" w:after="40"/>
      <w:jc w:val="center"/>
    </w:pPr>
    <w:rPr>
      <w:sz w:val="20"/>
      <w:szCs w:val="20"/>
      <w:lang w:eastAsia="en-US"/>
    </w:rPr>
  </w:style>
  <w:style w:type="paragraph" w:customStyle="1" w:styleId="TableGraf8R">
    <w:name w:val="TableGraf 8R"/>
    <w:basedOn w:val="TableGraf8L"/>
    <w:uiPriority w:val="99"/>
    <w:rsid w:val="003450F7"/>
    <w:pPr>
      <w:jc w:val="right"/>
    </w:pPr>
  </w:style>
  <w:style w:type="paragraph" w:customStyle="1" w:styleId="TableGraf10R">
    <w:name w:val="TableGraf 10R"/>
    <w:basedOn w:val="a3"/>
    <w:uiPriority w:val="99"/>
    <w:rsid w:val="003450F7"/>
    <w:pPr>
      <w:spacing w:before="40" w:after="40"/>
      <w:jc w:val="right"/>
    </w:pPr>
    <w:rPr>
      <w:sz w:val="20"/>
      <w:szCs w:val="20"/>
      <w:lang w:eastAsia="en-US"/>
    </w:rPr>
  </w:style>
  <w:style w:type="paragraph" w:customStyle="1" w:styleId="TableGraf12L">
    <w:name w:val="TableGraf 12L"/>
    <w:basedOn w:val="a3"/>
    <w:uiPriority w:val="99"/>
    <w:rsid w:val="003450F7"/>
    <w:pPr>
      <w:spacing w:before="40" w:after="40"/>
    </w:pPr>
    <w:rPr>
      <w:szCs w:val="20"/>
      <w:lang w:eastAsia="en-US"/>
    </w:rPr>
  </w:style>
  <w:style w:type="paragraph" w:customStyle="1" w:styleId="TableGraf12M">
    <w:name w:val="TableGraf 12M"/>
    <w:basedOn w:val="a3"/>
    <w:rsid w:val="003450F7"/>
    <w:pPr>
      <w:spacing w:before="40" w:after="40"/>
      <w:jc w:val="center"/>
    </w:pPr>
    <w:rPr>
      <w:szCs w:val="20"/>
      <w:lang w:eastAsia="en-US"/>
    </w:rPr>
  </w:style>
  <w:style w:type="paragraph" w:customStyle="1" w:styleId="TableGraf12R">
    <w:name w:val="TableGraf 12R"/>
    <w:basedOn w:val="a3"/>
    <w:uiPriority w:val="99"/>
    <w:rsid w:val="003450F7"/>
    <w:pPr>
      <w:spacing w:before="40" w:after="40"/>
      <w:jc w:val="right"/>
    </w:pPr>
    <w:rPr>
      <w:szCs w:val="20"/>
      <w:lang w:eastAsia="en-US"/>
    </w:rPr>
  </w:style>
  <w:style w:type="paragraph" w:customStyle="1" w:styleId="TablGraf8L">
    <w:name w:val="TablGraf 8L"/>
    <w:basedOn w:val="a3"/>
    <w:uiPriority w:val="99"/>
    <w:rsid w:val="003450F7"/>
    <w:pPr>
      <w:spacing w:before="60" w:after="60" w:line="288" w:lineRule="auto"/>
    </w:pPr>
    <w:rPr>
      <w:sz w:val="16"/>
      <w:szCs w:val="20"/>
      <w:lang w:eastAsia="en-US"/>
    </w:rPr>
  </w:style>
  <w:style w:type="paragraph" w:styleId="a9">
    <w:name w:val="header"/>
    <w:link w:val="aa"/>
    <w:autoRedefine/>
    <w:rsid w:val="003450F7"/>
    <w:pPr>
      <w:tabs>
        <w:tab w:val="center" w:pos="4153"/>
        <w:tab w:val="right" w:pos="8306"/>
      </w:tabs>
    </w:pPr>
    <w:rPr>
      <w:i/>
      <w:sz w:val="24"/>
      <w:szCs w:val="24"/>
      <w:lang w:eastAsia="en-US"/>
    </w:rPr>
  </w:style>
  <w:style w:type="paragraph" w:customStyle="1" w:styleId="ab">
    <w:name w:val="КМД_начало"/>
    <w:autoRedefine/>
    <w:uiPriority w:val="99"/>
    <w:rsid w:val="003450F7"/>
    <w:pPr>
      <w:tabs>
        <w:tab w:val="left" w:pos="2041"/>
      </w:tabs>
      <w:spacing w:before="120" w:after="120"/>
      <w:ind w:left="1474" w:hanging="1474"/>
    </w:pPr>
    <w:rPr>
      <w:noProof/>
      <w:color w:val="000000"/>
      <w:sz w:val="24"/>
    </w:rPr>
  </w:style>
  <w:style w:type="paragraph" w:customStyle="1" w:styleId="ac">
    <w:name w:val="КМД_параметр"/>
    <w:autoRedefine/>
    <w:uiPriority w:val="99"/>
    <w:rsid w:val="003450F7"/>
    <w:pPr>
      <w:tabs>
        <w:tab w:val="left" w:pos="2041"/>
      </w:tabs>
      <w:spacing w:after="240"/>
      <w:ind w:left="2041" w:hanging="1701"/>
    </w:pPr>
    <w:rPr>
      <w:noProof/>
      <w:sz w:val="24"/>
    </w:rPr>
  </w:style>
  <w:style w:type="paragraph" w:customStyle="1" w:styleId="22">
    <w:name w:val="КМД_Параметр2"/>
    <w:basedOn w:val="ac"/>
    <w:uiPriority w:val="99"/>
    <w:rsid w:val="003450F7"/>
    <w:pPr>
      <w:tabs>
        <w:tab w:val="clear" w:pos="2041"/>
        <w:tab w:val="left" w:pos="2381"/>
      </w:tabs>
      <w:ind w:left="2381"/>
    </w:pPr>
  </w:style>
  <w:style w:type="paragraph" w:customStyle="1" w:styleId="32">
    <w:name w:val="КМД_параметр3"/>
    <w:basedOn w:val="ac"/>
    <w:uiPriority w:val="99"/>
    <w:rsid w:val="003450F7"/>
    <w:pPr>
      <w:tabs>
        <w:tab w:val="clear" w:pos="2041"/>
        <w:tab w:val="left" w:pos="2722"/>
      </w:tabs>
      <w:ind w:left="2722"/>
    </w:pPr>
  </w:style>
  <w:style w:type="paragraph" w:customStyle="1" w:styleId="ad">
    <w:name w:val="КМД_формат"/>
    <w:uiPriority w:val="99"/>
    <w:rsid w:val="003450F7"/>
    <w:pPr>
      <w:spacing w:after="120" w:line="264" w:lineRule="auto"/>
      <w:ind w:left="1474"/>
    </w:pPr>
    <w:rPr>
      <w:i/>
      <w:noProof/>
      <w:color w:val="000000"/>
      <w:sz w:val="24"/>
    </w:rPr>
  </w:style>
  <w:style w:type="paragraph" w:styleId="ae">
    <w:name w:val="caption"/>
    <w:basedOn w:val="a3"/>
    <w:next w:val="a3"/>
    <w:link w:val="af"/>
    <w:qFormat/>
    <w:rsid w:val="003450F7"/>
    <w:pPr>
      <w:keepNext/>
      <w:spacing w:before="240" w:after="360"/>
      <w:jc w:val="center"/>
    </w:pPr>
    <w:rPr>
      <w:b/>
      <w:szCs w:val="20"/>
      <w:lang w:eastAsia="en-US"/>
    </w:rPr>
  </w:style>
  <w:style w:type="paragraph" w:customStyle="1" w:styleId="-1">
    <w:name w:val="Приглашение ИКС-1"/>
    <w:uiPriority w:val="99"/>
    <w:rsid w:val="003450F7"/>
    <w:pPr>
      <w:spacing w:after="120"/>
      <w:ind w:left="624"/>
    </w:pPr>
    <w:rPr>
      <w:rFonts w:ascii="Courier New" w:hAnsi="Courier New"/>
      <w:lang w:eastAsia="en-US"/>
    </w:rPr>
  </w:style>
  <w:style w:type="paragraph" w:customStyle="1" w:styleId="af0">
    <w:name w:val="Приложение"/>
    <w:basedOn w:val="a3"/>
    <w:next w:val="a3"/>
    <w:rsid w:val="003450F7"/>
    <w:pPr>
      <w:pageBreakBefore/>
      <w:spacing w:after="240" w:line="288" w:lineRule="auto"/>
      <w:jc w:val="right"/>
    </w:pPr>
    <w:rPr>
      <w:b/>
      <w:caps/>
      <w:szCs w:val="20"/>
      <w:lang w:eastAsia="en-US"/>
    </w:rPr>
  </w:style>
  <w:style w:type="paragraph" w:customStyle="1" w:styleId="af1">
    <w:name w:val="Примечание"/>
    <w:next w:val="a3"/>
    <w:uiPriority w:val="99"/>
    <w:rsid w:val="003450F7"/>
    <w:pPr>
      <w:spacing w:before="120"/>
      <w:ind w:firstLine="624"/>
      <w:jc w:val="both"/>
    </w:pPr>
    <w:rPr>
      <w:sz w:val="24"/>
      <w:lang w:eastAsia="en-US"/>
    </w:rPr>
  </w:style>
  <w:style w:type="paragraph" w:customStyle="1" w:styleId="12">
    <w:name w:val="Примечание_1"/>
    <w:basedOn w:val="af1"/>
    <w:uiPriority w:val="99"/>
    <w:rsid w:val="003450F7"/>
    <w:pPr>
      <w:numPr>
        <w:numId w:val="13"/>
      </w:numPr>
      <w:contextualSpacing/>
    </w:pPr>
  </w:style>
  <w:style w:type="paragraph" w:customStyle="1" w:styleId="af2">
    <w:name w:val="Раздел документа"/>
    <w:basedOn w:val="a3"/>
    <w:next w:val="a3"/>
    <w:uiPriority w:val="99"/>
    <w:rsid w:val="003450F7"/>
    <w:pPr>
      <w:keepNext/>
      <w:pageBreakBefore/>
      <w:suppressAutoHyphens/>
      <w:spacing w:after="360" w:line="288" w:lineRule="auto"/>
      <w:ind w:left="851" w:right="851"/>
      <w:jc w:val="center"/>
    </w:pPr>
    <w:rPr>
      <w:b/>
      <w:caps/>
      <w:szCs w:val="20"/>
      <w:lang w:eastAsia="en-US"/>
    </w:rPr>
  </w:style>
  <w:style w:type="paragraph" w:customStyle="1" w:styleId="af3">
    <w:name w:val="Рис"/>
    <w:next w:val="a4"/>
    <w:link w:val="af4"/>
    <w:rsid w:val="003450F7"/>
    <w:pPr>
      <w:keepNext/>
      <w:keepLines/>
      <w:spacing w:before="240" w:after="120"/>
      <w:jc w:val="center"/>
    </w:pPr>
    <w:rPr>
      <w:noProof/>
      <w:sz w:val="24"/>
      <w:lang w:val="en-US" w:eastAsia="en-US"/>
    </w:rPr>
  </w:style>
  <w:style w:type="paragraph" w:customStyle="1" w:styleId="af5">
    <w:name w:val="Рис Имя"/>
    <w:basedOn w:val="a3"/>
    <w:next w:val="af3"/>
    <w:link w:val="af6"/>
    <w:rsid w:val="003450F7"/>
    <w:pPr>
      <w:spacing w:before="240" w:after="360" w:line="288" w:lineRule="auto"/>
      <w:jc w:val="center"/>
    </w:pPr>
    <w:rPr>
      <w:szCs w:val="20"/>
      <w:lang w:eastAsia="en-US"/>
    </w:rPr>
  </w:style>
  <w:style w:type="paragraph" w:customStyle="1" w:styleId="af7">
    <w:name w:val="Рис Текст"/>
    <w:basedOn w:val="a3"/>
    <w:uiPriority w:val="99"/>
    <w:rsid w:val="003450F7"/>
    <w:pPr>
      <w:keepLines/>
      <w:spacing w:before="120" w:after="120"/>
      <w:ind w:left="851" w:right="851"/>
      <w:jc w:val="both"/>
    </w:pPr>
    <w:rPr>
      <w:sz w:val="20"/>
      <w:szCs w:val="20"/>
      <w:lang w:eastAsia="en-US"/>
    </w:rPr>
  </w:style>
  <w:style w:type="paragraph" w:customStyle="1" w:styleId="af8">
    <w:name w:val="Содержание"/>
    <w:basedOn w:val="a3"/>
    <w:next w:val="a3"/>
    <w:uiPriority w:val="99"/>
    <w:rsid w:val="003450F7"/>
    <w:pPr>
      <w:keepNext/>
      <w:pageBreakBefore/>
      <w:suppressAutoHyphens/>
      <w:spacing w:before="120" w:after="240" w:line="360" w:lineRule="auto"/>
      <w:jc w:val="center"/>
    </w:pPr>
    <w:rPr>
      <w:b/>
      <w:caps/>
      <w:szCs w:val="20"/>
      <w:lang w:eastAsia="en-US"/>
    </w:rPr>
  </w:style>
  <w:style w:type="paragraph" w:customStyle="1" w:styleId="-">
    <w:name w:val="Список-"/>
    <w:basedOn w:val="a3"/>
    <w:link w:val="-10"/>
    <w:uiPriority w:val="99"/>
    <w:rsid w:val="002D0B31"/>
    <w:pPr>
      <w:numPr>
        <w:numId w:val="27"/>
      </w:numPr>
      <w:spacing w:before="120" w:line="360" w:lineRule="auto"/>
      <w:contextualSpacing/>
      <w:jc w:val="both"/>
    </w:pPr>
    <w:rPr>
      <w:lang w:eastAsia="en-US"/>
    </w:rPr>
  </w:style>
  <w:style w:type="paragraph" w:customStyle="1" w:styleId="--">
    <w:name w:val="Список- -"/>
    <w:basedOn w:val="-"/>
    <w:rsid w:val="003450F7"/>
    <w:pPr>
      <w:numPr>
        <w:numId w:val="0"/>
      </w:numPr>
    </w:pPr>
  </w:style>
  <w:style w:type="paragraph" w:customStyle="1" w:styleId="13">
    <w:name w:val="Список_1)"/>
    <w:basedOn w:val="a4"/>
    <w:link w:val="16"/>
    <w:qFormat/>
    <w:rsid w:val="003450F7"/>
    <w:pPr>
      <w:numPr>
        <w:numId w:val="15"/>
      </w:numPr>
    </w:pPr>
    <w:rPr>
      <w:kern w:val="24"/>
      <w:szCs w:val="20"/>
    </w:rPr>
  </w:style>
  <w:style w:type="paragraph" w:customStyle="1" w:styleId="14">
    <w:name w:val="Список_1."/>
    <w:basedOn w:val="a3"/>
    <w:rsid w:val="003450F7"/>
    <w:pPr>
      <w:numPr>
        <w:numId w:val="16"/>
      </w:numPr>
      <w:tabs>
        <w:tab w:val="clear" w:pos="814"/>
      </w:tabs>
      <w:spacing w:after="120" w:line="288" w:lineRule="auto"/>
      <w:jc w:val="both"/>
    </w:pPr>
    <w:rPr>
      <w:szCs w:val="20"/>
      <w:lang w:eastAsia="en-US"/>
    </w:rPr>
  </w:style>
  <w:style w:type="paragraph" w:customStyle="1" w:styleId="a4">
    <w:name w:val="Текст пункта"/>
    <w:link w:val="17"/>
    <w:uiPriority w:val="99"/>
    <w:qFormat/>
    <w:rsid w:val="003450F7"/>
    <w:pPr>
      <w:tabs>
        <w:tab w:val="left" w:pos="1134"/>
      </w:tabs>
      <w:spacing w:before="120" w:line="288" w:lineRule="auto"/>
      <w:ind w:firstLine="624"/>
      <w:jc w:val="both"/>
    </w:pPr>
    <w:rPr>
      <w:spacing w:val="2"/>
      <w:sz w:val="24"/>
      <w:szCs w:val="24"/>
      <w:lang w:eastAsia="en-US"/>
    </w:rPr>
  </w:style>
  <w:style w:type="paragraph" w:customStyle="1" w:styleId="a5">
    <w:name w:val="Текст_программы"/>
    <w:link w:val="af9"/>
    <w:uiPriority w:val="99"/>
    <w:rsid w:val="003450F7"/>
    <w:pPr>
      <w:spacing w:before="60" w:after="60"/>
      <w:ind w:firstLine="624"/>
    </w:pPr>
    <w:rPr>
      <w:rFonts w:ascii="Courier New" w:hAnsi="Courier New"/>
      <w:spacing w:val="-2"/>
      <w:sz w:val="24"/>
      <w:szCs w:val="23"/>
      <w:lang w:eastAsia="en-US"/>
    </w:rPr>
  </w:style>
  <w:style w:type="paragraph" w:customStyle="1" w:styleId="18">
    <w:name w:val="ТИТ1"/>
    <w:basedOn w:val="a4"/>
    <w:link w:val="19"/>
    <w:uiPriority w:val="99"/>
    <w:rsid w:val="003450F7"/>
    <w:pPr>
      <w:suppressAutoHyphens/>
      <w:spacing w:before="60" w:after="60" w:line="360" w:lineRule="auto"/>
      <w:ind w:left="851" w:right="851" w:firstLine="0"/>
      <w:jc w:val="center"/>
    </w:pPr>
    <w:rPr>
      <w:b/>
      <w:caps/>
    </w:rPr>
  </w:style>
  <w:style w:type="paragraph" w:customStyle="1" w:styleId="23">
    <w:name w:val="Тит2"/>
    <w:basedOn w:val="18"/>
    <w:link w:val="24"/>
    <w:rsid w:val="003450F7"/>
    <w:rPr>
      <w:caps w:val="0"/>
    </w:rPr>
  </w:style>
  <w:style w:type="paragraph" w:customStyle="1" w:styleId="33">
    <w:name w:val="Тит3"/>
    <w:basedOn w:val="23"/>
    <w:link w:val="34"/>
    <w:rsid w:val="003450F7"/>
    <w:pPr>
      <w:spacing w:before="0" w:after="0" w:line="240" w:lineRule="auto"/>
    </w:pPr>
    <w:rPr>
      <w:b w:val="0"/>
    </w:rPr>
  </w:style>
  <w:style w:type="paragraph" w:styleId="afa">
    <w:name w:val="Document Map"/>
    <w:basedOn w:val="a3"/>
    <w:link w:val="afb"/>
    <w:uiPriority w:val="99"/>
    <w:semiHidden/>
    <w:rsid w:val="003450F7"/>
    <w:pPr>
      <w:shd w:val="clear" w:color="auto" w:fill="000080"/>
    </w:pPr>
    <w:rPr>
      <w:rFonts w:ascii="Tahoma" w:hAnsi="Tahoma" w:cs="Tahoma"/>
    </w:rPr>
  </w:style>
  <w:style w:type="character" w:customStyle="1" w:styleId="af6">
    <w:name w:val="Рис Имя Знак"/>
    <w:link w:val="af5"/>
    <w:rsid w:val="003450F7"/>
    <w:rPr>
      <w:sz w:val="24"/>
      <w:lang w:eastAsia="en-US"/>
    </w:rPr>
  </w:style>
  <w:style w:type="paragraph" w:styleId="afc">
    <w:name w:val="footer"/>
    <w:basedOn w:val="a3"/>
    <w:link w:val="afd"/>
    <w:uiPriority w:val="99"/>
    <w:rsid w:val="003450F7"/>
    <w:pPr>
      <w:tabs>
        <w:tab w:val="center" w:pos="4677"/>
        <w:tab w:val="right" w:pos="9355"/>
      </w:tabs>
    </w:pPr>
  </w:style>
  <w:style w:type="paragraph" w:customStyle="1" w:styleId="1a">
    <w:name w:val="Прил_Заголовок_1"/>
    <w:basedOn w:val="1"/>
    <w:uiPriority w:val="99"/>
    <w:rsid w:val="003450F7"/>
  </w:style>
  <w:style w:type="character" w:customStyle="1" w:styleId="Bold">
    <w:name w:val="Текст_Bold"/>
    <w:rsid w:val="003450F7"/>
    <w:rPr>
      <w:b/>
    </w:rPr>
  </w:style>
  <w:style w:type="paragraph" w:styleId="25">
    <w:name w:val="toc 2"/>
    <w:basedOn w:val="1b"/>
    <w:next w:val="35"/>
    <w:link w:val="26"/>
    <w:uiPriority w:val="39"/>
    <w:rsid w:val="003450F7"/>
    <w:rPr>
      <w:b w:val="0"/>
    </w:rPr>
  </w:style>
  <w:style w:type="paragraph" w:styleId="1b">
    <w:name w:val="toc 1"/>
    <w:basedOn w:val="a3"/>
    <w:uiPriority w:val="39"/>
    <w:rsid w:val="003450F7"/>
    <w:pPr>
      <w:tabs>
        <w:tab w:val="left" w:leader="dot" w:pos="9639"/>
      </w:tabs>
      <w:suppressAutoHyphens/>
      <w:spacing w:before="60" w:line="360" w:lineRule="auto"/>
      <w:jc w:val="both"/>
    </w:pPr>
    <w:rPr>
      <w:b/>
      <w:noProof/>
      <w:szCs w:val="20"/>
      <w:lang w:eastAsia="en-US"/>
    </w:rPr>
  </w:style>
  <w:style w:type="paragraph" w:styleId="35">
    <w:name w:val="toc 3"/>
    <w:basedOn w:val="25"/>
    <w:next w:val="41"/>
    <w:uiPriority w:val="39"/>
    <w:rsid w:val="003450F7"/>
    <w:pPr>
      <w:tabs>
        <w:tab w:val="right" w:leader="dot" w:pos="9809"/>
      </w:tabs>
      <w:ind w:left="227"/>
    </w:pPr>
    <w:rPr>
      <w:i/>
      <w:sz w:val="22"/>
    </w:rPr>
  </w:style>
  <w:style w:type="paragraph" w:styleId="41">
    <w:name w:val="toc 4"/>
    <w:next w:val="a3"/>
    <w:autoRedefine/>
    <w:rsid w:val="003450F7"/>
    <w:pPr>
      <w:tabs>
        <w:tab w:val="right" w:leader="dot" w:pos="9809"/>
      </w:tabs>
      <w:ind w:left="227" w:right="851"/>
    </w:pPr>
    <w:rPr>
      <w:sz w:val="22"/>
      <w:szCs w:val="24"/>
    </w:rPr>
  </w:style>
  <w:style w:type="character" w:customStyle="1" w:styleId="1c">
    <w:name w:val="Выдел_1"/>
    <w:rsid w:val="003450F7"/>
    <w:rPr>
      <w:rFonts w:ascii="Times New Roman" w:hAnsi="Times New Roman"/>
      <w:i/>
      <w:spacing w:val="8"/>
      <w:kern w:val="0"/>
      <w:position w:val="0"/>
      <w:sz w:val="24"/>
      <w:szCs w:val="24"/>
    </w:rPr>
  </w:style>
  <w:style w:type="paragraph" w:customStyle="1" w:styleId="Numpage8">
    <w:name w:val="Num page 8"/>
    <w:uiPriority w:val="99"/>
    <w:rsid w:val="003450F7"/>
    <w:pPr>
      <w:widowControl w:val="0"/>
      <w:jc w:val="center"/>
    </w:pPr>
    <w:rPr>
      <w:sz w:val="16"/>
      <w:lang w:eastAsia="en-US"/>
    </w:rPr>
  </w:style>
  <w:style w:type="character" w:customStyle="1" w:styleId="27">
    <w:name w:val="Код_2"/>
    <w:rsid w:val="003450F7"/>
    <w:rPr>
      <w:rFonts w:ascii="Courier New" w:hAnsi="Courier New"/>
      <w:spacing w:val="-2"/>
      <w:position w:val="0"/>
      <w:sz w:val="23"/>
      <w:szCs w:val="23"/>
      <w:lang w:val="en-US" w:eastAsia="en-US" w:bidi="ar-SA"/>
    </w:rPr>
  </w:style>
  <w:style w:type="character" w:customStyle="1" w:styleId="afe">
    <w:name w:val="Кмд_польз"/>
    <w:rsid w:val="003450F7"/>
    <w:rPr>
      <w:rFonts w:ascii="Courier New" w:hAnsi="Courier New"/>
      <w:b/>
      <w:sz w:val="20"/>
    </w:rPr>
  </w:style>
  <w:style w:type="paragraph" w:customStyle="1" w:styleId="Head12L">
    <w:name w:val="Head 12L"/>
    <w:basedOn w:val="Head10L"/>
    <w:uiPriority w:val="99"/>
    <w:rsid w:val="003450F7"/>
    <w:rPr>
      <w:sz w:val="24"/>
    </w:rPr>
  </w:style>
  <w:style w:type="paragraph" w:styleId="aff">
    <w:name w:val="toa heading"/>
    <w:basedOn w:val="a3"/>
    <w:next w:val="a3"/>
    <w:rsid w:val="003450F7"/>
    <w:pPr>
      <w:spacing w:before="120"/>
    </w:pPr>
    <w:rPr>
      <w:rFonts w:ascii="Cambria" w:hAnsi="Cambria"/>
      <w:b/>
      <w:bCs/>
    </w:rPr>
  </w:style>
  <w:style w:type="character" w:styleId="aff0">
    <w:name w:val="page number"/>
    <w:rsid w:val="003450F7"/>
    <w:rPr>
      <w:rFonts w:ascii="Times New Roman" w:hAnsi="Times New Roman"/>
      <w:sz w:val="24"/>
    </w:rPr>
  </w:style>
  <w:style w:type="character" w:styleId="aff1">
    <w:name w:val="Hyperlink"/>
    <w:uiPriority w:val="99"/>
    <w:rsid w:val="003450F7"/>
    <w:rPr>
      <w:color w:val="0000FF"/>
      <w:u w:val="single"/>
    </w:rPr>
  </w:style>
  <w:style w:type="paragraph" w:customStyle="1" w:styleId="ArialMK8">
    <w:name w:val="Arial MK8"/>
    <w:uiPriority w:val="99"/>
    <w:rsid w:val="003450F7"/>
    <w:pPr>
      <w:spacing w:before="60" w:after="60"/>
      <w:jc w:val="center"/>
    </w:pPr>
    <w:rPr>
      <w:rFonts w:ascii="Arial" w:hAnsi="Arial"/>
      <w:i/>
      <w:sz w:val="16"/>
    </w:rPr>
  </w:style>
  <w:style w:type="paragraph" w:customStyle="1" w:styleId="ArialMK12">
    <w:name w:val="Arial MK12"/>
    <w:uiPriority w:val="99"/>
    <w:rsid w:val="003450F7"/>
    <w:pPr>
      <w:pageBreakBefore/>
      <w:spacing w:before="60" w:after="60"/>
      <w:jc w:val="center"/>
    </w:pPr>
    <w:rPr>
      <w:rFonts w:ascii="Arial" w:hAnsi="Arial"/>
      <w:i/>
      <w:noProof/>
      <w:sz w:val="24"/>
    </w:rPr>
  </w:style>
  <w:style w:type="character" w:customStyle="1" w:styleId="34">
    <w:name w:val="Тит3 Знак"/>
    <w:link w:val="33"/>
    <w:rsid w:val="003450F7"/>
    <w:rPr>
      <w:spacing w:val="2"/>
      <w:sz w:val="24"/>
      <w:szCs w:val="24"/>
      <w:lang w:eastAsia="en-US"/>
    </w:rPr>
  </w:style>
  <w:style w:type="character" w:customStyle="1" w:styleId="70">
    <w:name w:val="Заголовок 7 Знак"/>
    <w:link w:val="7"/>
    <w:uiPriority w:val="99"/>
    <w:rsid w:val="003450F7"/>
    <w:rPr>
      <w:rFonts w:ascii="Arial" w:hAnsi="Arial"/>
      <w:szCs w:val="24"/>
      <w:lang w:val="en-US"/>
    </w:rPr>
  </w:style>
  <w:style w:type="character" w:customStyle="1" w:styleId="80">
    <w:name w:val="Заголовок 8 Знак"/>
    <w:link w:val="8"/>
    <w:uiPriority w:val="99"/>
    <w:rsid w:val="003450F7"/>
    <w:rPr>
      <w:rFonts w:ascii="Arial" w:hAnsi="Arial"/>
      <w:i/>
      <w:szCs w:val="24"/>
      <w:lang w:val="en-US"/>
    </w:rPr>
  </w:style>
  <w:style w:type="character" w:customStyle="1" w:styleId="90">
    <w:name w:val="Заголовок 9 Знак"/>
    <w:link w:val="9"/>
    <w:uiPriority w:val="99"/>
    <w:rsid w:val="003450F7"/>
    <w:rPr>
      <w:rFonts w:ascii="Arial" w:hAnsi="Arial"/>
      <w:b/>
      <w:i/>
      <w:sz w:val="18"/>
      <w:szCs w:val="24"/>
      <w:lang w:val="en-US"/>
    </w:rPr>
  </w:style>
  <w:style w:type="paragraph" w:styleId="51">
    <w:name w:val="toc 5"/>
    <w:basedOn w:val="a3"/>
    <w:next w:val="a3"/>
    <w:autoRedefine/>
    <w:rsid w:val="003450F7"/>
    <w:pPr>
      <w:tabs>
        <w:tab w:val="right" w:leader="dot" w:pos="9809"/>
      </w:tabs>
      <w:ind w:left="960"/>
    </w:pPr>
    <w:rPr>
      <w:sz w:val="18"/>
    </w:rPr>
  </w:style>
  <w:style w:type="paragraph" w:styleId="61">
    <w:name w:val="toc 6"/>
    <w:basedOn w:val="a3"/>
    <w:next w:val="a3"/>
    <w:autoRedefine/>
    <w:rsid w:val="003450F7"/>
    <w:pPr>
      <w:tabs>
        <w:tab w:val="right" w:leader="dot" w:pos="9809"/>
      </w:tabs>
      <w:ind w:left="1200"/>
    </w:pPr>
    <w:rPr>
      <w:sz w:val="18"/>
    </w:rPr>
  </w:style>
  <w:style w:type="paragraph" w:styleId="71">
    <w:name w:val="toc 7"/>
    <w:basedOn w:val="a3"/>
    <w:next w:val="a3"/>
    <w:autoRedefine/>
    <w:rsid w:val="003450F7"/>
    <w:pPr>
      <w:tabs>
        <w:tab w:val="right" w:leader="dot" w:pos="9809"/>
      </w:tabs>
      <w:ind w:left="1440"/>
    </w:pPr>
    <w:rPr>
      <w:sz w:val="18"/>
    </w:rPr>
  </w:style>
  <w:style w:type="paragraph" w:styleId="81">
    <w:name w:val="toc 8"/>
    <w:basedOn w:val="a3"/>
    <w:next w:val="a3"/>
    <w:autoRedefine/>
    <w:rsid w:val="003450F7"/>
    <w:pPr>
      <w:tabs>
        <w:tab w:val="right" w:leader="dot" w:pos="9809"/>
      </w:tabs>
      <w:ind w:left="1680"/>
    </w:pPr>
    <w:rPr>
      <w:sz w:val="18"/>
    </w:rPr>
  </w:style>
  <w:style w:type="paragraph" w:styleId="91">
    <w:name w:val="toc 9"/>
    <w:basedOn w:val="a3"/>
    <w:next w:val="a3"/>
    <w:autoRedefine/>
    <w:rsid w:val="003450F7"/>
    <w:pPr>
      <w:tabs>
        <w:tab w:val="right" w:leader="dot" w:pos="9809"/>
      </w:tabs>
      <w:ind w:left="1920"/>
    </w:pPr>
    <w:rPr>
      <w:sz w:val="18"/>
    </w:rPr>
  </w:style>
  <w:style w:type="paragraph" w:styleId="aff2">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3"/>
    <w:link w:val="aff3"/>
    <w:qFormat/>
    <w:rsid w:val="003450F7"/>
    <w:rPr>
      <w:sz w:val="16"/>
    </w:rPr>
  </w:style>
  <w:style w:type="character" w:customStyle="1" w:styleId="aff3">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2"/>
    <w:rsid w:val="003450F7"/>
    <w:rPr>
      <w:sz w:val="16"/>
      <w:szCs w:val="24"/>
    </w:rPr>
  </w:style>
  <w:style w:type="paragraph" w:styleId="aff4">
    <w:name w:val="Plain Text"/>
    <w:basedOn w:val="a3"/>
    <w:link w:val="aff5"/>
    <w:uiPriority w:val="99"/>
    <w:rsid w:val="003450F7"/>
    <w:rPr>
      <w:rFonts w:ascii="Courier New" w:hAnsi="Courier New"/>
      <w:sz w:val="20"/>
    </w:rPr>
  </w:style>
  <w:style w:type="character" w:customStyle="1" w:styleId="aff5">
    <w:name w:val="Текст Знак"/>
    <w:link w:val="aff4"/>
    <w:uiPriority w:val="99"/>
    <w:rsid w:val="003450F7"/>
    <w:rPr>
      <w:rFonts w:ascii="Courier New" w:hAnsi="Courier New"/>
      <w:szCs w:val="24"/>
    </w:rPr>
  </w:style>
  <w:style w:type="character" w:styleId="aff6">
    <w:name w:val="footnote reference"/>
    <w:aliases w:val="fr"/>
    <w:rsid w:val="003450F7"/>
    <w:rPr>
      <w:vertAlign w:val="superscript"/>
    </w:rPr>
  </w:style>
  <w:style w:type="paragraph" w:styleId="aff7">
    <w:name w:val="Balloon Text"/>
    <w:basedOn w:val="a3"/>
    <w:link w:val="aff8"/>
    <w:uiPriority w:val="99"/>
    <w:rsid w:val="003450F7"/>
    <w:rPr>
      <w:rFonts w:ascii="Tahoma" w:hAnsi="Tahoma"/>
      <w:sz w:val="16"/>
    </w:rPr>
  </w:style>
  <w:style w:type="character" w:customStyle="1" w:styleId="aff8">
    <w:name w:val="Текст выноски Знак"/>
    <w:link w:val="aff7"/>
    <w:uiPriority w:val="99"/>
    <w:rsid w:val="003450F7"/>
    <w:rPr>
      <w:rFonts w:ascii="Tahoma" w:hAnsi="Tahoma"/>
      <w:sz w:val="16"/>
      <w:szCs w:val="24"/>
    </w:rPr>
  </w:style>
  <w:style w:type="character" w:styleId="aff9">
    <w:name w:val="FollowedHyperlink"/>
    <w:uiPriority w:val="99"/>
    <w:rsid w:val="003450F7"/>
    <w:rPr>
      <w:color w:val="800080"/>
      <w:u w:val="single"/>
    </w:rPr>
  </w:style>
  <w:style w:type="character" w:customStyle="1" w:styleId="af9">
    <w:name w:val="Текст_программы Знак"/>
    <w:link w:val="a5"/>
    <w:uiPriority w:val="99"/>
    <w:rsid w:val="003450F7"/>
    <w:rPr>
      <w:rFonts w:ascii="Courier New" w:hAnsi="Courier New"/>
      <w:spacing w:val="-2"/>
      <w:sz w:val="24"/>
      <w:szCs w:val="23"/>
      <w:lang w:eastAsia="en-US"/>
    </w:rPr>
  </w:style>
  <w:style w:type="character" w:customStyle="1" w:styleId="16">
    <w:name w:val="Список_1) Знак"/>
    <w:link w:val="13"/>
    <w:qFormat/>
    <w:rsid w:val="003450F7"/>
    <w:rPr>
      <w:spacing w:val="2"/>
      <w:kern w:val="24"/>
      <w:sz w:val="24"/>
      <w:lang w:eastAsia="en-US"/>
    </w:rPr>
  </w:style>
  <w:style w:type="character" w:customStyle="1" w:styleId="17">
    <w:name w:val="Текст пункта Знак1"/>
    <w:link w:val="a4"/>
    <w:uiPriority w:val="99"/>
    <w:qFormat/>
    <w:rsid w:val="003450F7"/>
    <w:rPr>
      <w:spacing w:val="2"/>
      <w:sz w:val="24"/>
      <w:szCs w:val="24"/>
      <w:lang w:eastAsia="en-US"/>
    </w:rPr>
  </w:style>
  <w:style w:type="paragraph" w:styleId="affa">
    <w:name w:val="Body Text"/>
    <w:aliases w:val="body text,contents,Body Text Russian,Body Text x,bd,АЭПК Body Text"/>
    <w:basedOn w:val="a3"/>
    <w:link w:val="affb"/>
    <w:qFormat/>
    <w:rsid w:val="003450F7"/>
    <w:pPr>
      <w:widowControl w:val="0"/>
      <w:autoSpaceDE w:val="0"/>
      <w:autoSpaceDN w:val="0"/>
      <w:adjustRightInd w:val="0"/>
      <w:spacing w:after="120"/>
    </w:pPr>
  </w:style>
  <w:style w:type="character" w:customStyle="1" w:styleId="affb">
    <w:name w:val="Основной текст Знак"/>
    <w:aliases w:val="body text Знак,contents Знак,Body Text Russian Знак,Body Text x Знак,bd Знак,АЭПК Body Text Знак"/>
    <w:link w:val="affa"/>
    <w:rsid w:val="003450F7"/>
    <w:rPr>
      <w:sz w:val="24"/>
      <w:szCs w:val="24"/>
    </w:rPr>
  </w:style>
  <w:style w:type="character" w:customStyle="1" w:styleId="Internetlink">
    <w:name w:val="Internet link"/>
    <w:rsid w:val="003450F7"/>
    <w:rPr>
      <w:color w:val="000080"/>
      <w:u w:val="single"/>
    </w:rPr>
  </w:style>
  <w:style w:type="character" w:customStyle="1" w:styleId="-0">
    <w:name w:val="Список- Знак"/>
    <w:rsid w:val="00E4345A"/>
    <w:rPr>
      <w:snapToGrid w:val="0"/>
      <w:spacing w:val="2"/>
      <w:sz w:val="24"/>
      <w:szCs w:val="24"/>
      <w:lang w:eastAsia="en-US"/>
    </w:rPr>
  </w:style>
  <w:style w:type="paragraph" w:styleId="affc">
    <w:name w:val="Title"/>
    <w:basedOn w:val="a3"/>
    <w:next w:val="affa"/>
    <w:link w:val="affd"/>
    <w:qFormat/>
    <w:rsid w:val="003450F7"/>
    <w:pPr>
      <w:keepNext/>
      <w:widowControl w:val="0"/>
      <w:autoSpaceDE w:val="0"/>
      <w:autoSpaceDN w:val="0"/>
      <w:adjustRightInd w:val="0"/>
      <w:spacing w:before="240" w:after="120"/>
    </w:pPr>
    <w:rPr>
      <w:rFonts w:ascii="Arial" w:hAnsi="Arial" w:cs="Arial"/>
      <w:sz w:val="28"/>
      <w:szCs w:val="28"/>
    </w:rPr>
  </w:style>
  <w:style w:type="character" w:customStyle="1" w:styleId="affd">
    <w:name w:val="Заголовок Знак"/>
    <w:link w:val="affc"/>
    <w:rsid w:val="003450F7"/>
    <w:rPr>
      <w:rFonts w:ascii="Arial" w:hAnsi="Arial" w:cs="Arial"/>
      <w:sz w:val="28"/>
      <w:szCs w:val="28"/>
    </w:rPr>
  </w:style>
  <w:style w:type="paragraph" w:styleId="affe">
    <w:name w:val="Normal (Web)"/>
    <w:basedOn w:val="a3"/>
    <w:unhideWhenUsed/>
    <w:rsid w:val="003450F7"/>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Знак Знак,2 Знак,Level 2 Heading Знак,Numbered indent 2 Знак,ni2 Знак,h Знак"/>
    <w:link w:val="2"/>
    <w:rsid w:val="003450F7"/>
    <w:rPr>
      <w:snapToGrid w:val="0"/>
      <w:sz w:val="24"/>
      <w:lang w:eastAsia="en-US"/>
    </w:rPr>
  </w:style>
  <w:style w:type="character" w:customStyle="1" w:styleId="afff">
    <w:name w:val="Стиль a + полужирный Знак"/>
    <w:link w:val="afff0"/>
    <w:locked/>
    <w:rsid w:val="003450F7"/>
    <w:rPr>
      <w:b/>
      <w:bCs/>
      <w:spacing w:val="2"/>
      <w:sz w:val="24"/>
      <w:szCs w:val="24"/>
    </w:rPr>
  </w:style>
  <w:style w:type="paragraph" w:customStyle="1" w:styleId="afff0">
    <w:name w:val="Стиль a + полужирный"/>
    <w:basedOn w:val="a3"/>
    <w:link w:val="afff"/>
    <w:rsid w:val="003450F7"/>
    <w:pPr>
      <w:keepLines/>
      <w:spacing w:before="120" w:after="100" w:afterAutospacing="1" w:line="288" w:lineRule="auto"/>
      <w:ind w:firstLine="624"/>
      <w:jc w:val="both"/>
    </w:pPr>
    <w:rPr>
      <w:b/>
      <w:bCs/>
      <w:spacing w:val="2"/>
    </w:rPr>
  </w:style>
  <w:style w:type="character" w:styleId="afff1">
    <w:name w:val="annotation reference"/>
    <w:uiPriority w:val="99"/>
    <w:rsid w:val="003450F7"/>
    <w:rPr>
      <w:sz w:val="16"/>
      <w:szCs w:val="16"/>
    </w:rPr>
  </w:style>
  <w:style w:type="paragraph" w:styleId="afff2">
    <w:name w:val="annotation text"/>
    <w:basedOn w:val="a3"/>
    <w:link w:val="afff3"/>
    <w:uiPriority w:val="99"/>
    <w:rsid w:val="003450F7"/>
    <w:rPr>
      <w:sz w:val="20"/>
      <w:szCs w:val="20"/>
    </w:rPr>
  </w:style>
  <w:style w:type="character" w:customStyle="1" w:styleId="afff3">
    <w:name w:val="Текст примечания Знак"/>
    <w:basedOn w:val="a6"/>
    <w:link w:val="afff2"/>
    <w:uiPriority w:val="99"/>
    <w:rsid w:val="003450F7"/>
  </w:style>
  <w:style w:type="paragraph" w:styleId="afff4">
    <w:name w:val="annotation subject"/>
    <w:basedOn w:val="afff2"/>
    <w:next w:val="afff2"/>
    <w:link w:val="afff5"/>
    <w:uiPriority w:val="99"/>
    <w:rsid w:val="003450F7"/>
    <w:rPr>
      <w:b/>
      <w:bCs/>
    </w:rPr>
  </w:style>
  <w:style w:type="character" w:customStyle="1" w:styleId="afff5">
    <w:name w:val="Тема примечания Знак"/>
    <w:link w:val="afff4"/>
    <w:uiPriority w:val="99"/>
    <w:rsid w:val="003450F7"/>
    <w:rPr>
      <w:b/>
      <w:bCs/>
    </w:rPr>
  </w:style>
  <w:style w:type="character" w:customStyle="1" w:styleId="af4">
    <w:name w:val="Рис Знак"/>
    <w:link w:val="af3"/>
    <w:rsid w:val="003450F7"/>
    <w:rPr>
      <w:noProof/>
      <w:sz w:val="24"/>
      <w:lang w:val="en-US" w:eastAsia="en-US"/>
    </w:rPr>
  </w:style>
  <w:style w:type="character" w:customStyle="1" w:styleId="TableGraf10L0">
    <w:name w:val="TableGraf 10L Знак"/>
    <w:link w:val="TableGraf10L"/>
    <w:locked/>
    <w:rsid w:val="003450F7"/>
    <w:rPr>
      <w:lang w:eastAsia="en-US"/>
    </w:rPr>
  </w:style>
  <w:style w:type="character" w:customStyle="1" w:styleId="19">
    <w:name w:val="ТИТ1 Знак"/>
    <w:link w:val="18"/>
    <w:uiPriority w:val="99"/>
    <w:locked/>
    <w:rsid w:val="003450F7"/>
    <w:rPr>
      <w:b/>
      <w:caps/>
      <w:spacing w:val="2"/>
      <w:sz w:val="24"/>
      <w:szCs w:val="24"/>
      <w:lang w:eastAsia="en-US"/>
    </w:rPr>
  </w:style>
  <w:style w:type="character" w:customStyle="1" w:styleId="TablName0">
    <w:name w:val="Tabl_Name Знак"/>
    <w:link w:val="TablName"/>
    <w:rsid w:val="003450F7"/>
    <w:rPr>
      <w:sz w:val="24"/>
      <w:lang w:eastAsia="en-US"/>
    </w:rPr>
  </w:style>
  <w:style w:type="paragraph" w:customStyle="1" w:styleId="1-">
    <w:name w:val="Рис текст+1-"/>
    <w:basedOn w:val="af7"/>
    <w:uiPriority w:val="99"/>
    <w:rsid w:val="003450F7"/>
    <w:pPr>
      <w:numPr>
        <w:numId w:val="14"/>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2D0B31"/>
    <w:rPr>
      <w:snapToGrid w:val="0"/>
      <w:sz w:val="24"/>
      <w:szCs w:val="24"/>
    </w:rPr>
  </w:style>
  <w:style w:type="character" w:customStyle="1" w:styleId="40">
    <w:name w:val="Заголовок 4 Знак"/>
    <w:aliases w:val="heading 4 Знак Знак,(подпункт) Знак,Параграф Знак,Заголовок 4 (Приложение) Знак,Level 2 - a Знак,Heading 4 Знак,heading 4 Знак1"/>
    <w:link w:val="4"/>
    <w:rsid w:val="003450F7"/>
    <w:rPr>
      <w:snapToGrid w:val="0"/>
      <w:sz w:val="24"/>
      <w:lang w:eastAsia="en-US"/>
    </w:rPr>
  </w:style>
  <w:style w:type="character" w:customStyle="1" w:styleId="50">
    <w:name w:val="Заголовок 5 Знак"/>
    <w:link w:val="5"/>
    <w:rsid w:val="003450F7"/>
    <w:rPr>
      <w:snapToGrid w:val="0"/>
      <w:sz w:val="24"/>
      <w:szCs w:val="24"/>
      <w:lang w:eastAsia="en-US"/>
    </w:rPr>
  </w:style>
  <w:style w:type="character" w:customStyle="1" w:styleId="15">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3450F7"/>
    <w:rPr>
      <w:b/>
      <w:caps/>
      <w:sz w:val="24"/>
      <w:lang w:eastAsia="en-US"/>
    </w:rPr>
  </w:style>
  <w:style w:type="character" w:customStyle="1" w:styleId="aa">
    <w:name w:val="Верхний колонтитул Знак"/>
    <w:link w:val="a9"/>
    <w:rsid w:val="003450F7"/>
    <w:rPr>
      <w:i/>
      <w:sz w:val="24"/>
      <w:szCs w:val="24"/>
      <w:lang w:eastAsia="en-US"/>
    </w:rPr>
  </w:style>
  <w:style w:type="character" w:customStyle="1" w:styleId="afd">
    <w:name w:val="Нижний колонтитул Знак"/>
    <w:link w:val="afc"/>
    <w:uiPriority w:val="99"/>
    <w:rsid w:val="003450F7"/>
    <w:rPr>
      <w:sz w:val="24"/>
      <w:szCs w:val="24"/>
    </w:rPr>
  </w:style>
  <w:style w:type="paragraph" w:styleId="afff6">
    <w:name w:val="Revision"/>
    <w:hidden/>
    <w:uiPriority w:val="99"/>
    <w:semiHidden/>
    <w:rsid w:val="00E01FE2"/>
    <w:rPr>
      <w:sz w:val="24"/>
      <w:szCs w:val="24"/>
    </w:rPr>
  </w:style>
  <w:style w:type="character" w:customStyle="1" w:styleId="24">
    <w:name w:val="Тит2 Знак"/>
    <w:link w:val="23"/>
    <w:locked/>
    <w:rsid w:val="003450F7"/>
    <w:rPr>
      <w:b/>
      <w:spacing w:val="2"/>
      <w:sz w:val="24"/>
      <w:szCs w:val="24"/>
      <w:lang w:eastAsia="en-US"/>
    </w:rPr>
  </w:style>
  <w:style w:type="character" w:customStyle="1" w:styleId="60">
    <w:name w:val="Заголовок 6 Знак"/>
    <w:link w:val="6"/>
    <w:rsid w:val="003450F7"/>
    <w:rPr>
      <w:rFonts w:ascii="Antiqua" w:hAnsi="Antiqua"/>
      <w:snapToGrid w:val="0"/>
      <w:sz w:val="24"/>
      <w:szCs w:val="24"/>
      <w:lang w:val="en-US" w:eastAsia="en-US"/>
    </w:rPr>
  </w:style>
  <w:style w:type="character" w:customStyle="1" w:styleId="26">
    <w:name w:val="Оглавление 2 Знак"/>
    <w:link w:val="25"/>
    <w:uiPriority w:val="39"/>
    <w:rsid w:val="003450F7"/>
    <w:rPr>
      <w:noProof/>
      <w:sz w:val="24"/>
      <w:lang w:eastAsia="en-US"/>
    </w:rPr>
  </w:style>
  <w:style w:type="character" w:customStyle="1" w:styleId="afb">
    <w:name w:val="Схема документа Знак"/>
    <w:link w:val="afa"/>
    <w:uiPriority w:val="99"/>
    <w:semiHidden/>
    <w:rsid w:val="003450F7"/>
    <w:rPr>
      <w:rFonts w:ascii="Tahoma" w:hAnsi="Tahoma" w:cs="Tahoma"/>
      <w:sz w:val="24"/>
      <w:szCs w:val="24"/>
      <w:shd w:val="clear" w:color="auto" w:fill="000080"/>
    </w:rPr>
  </w:style>
  <w:style w:type="character" w:customStyle="1" w:styleId="Head12M0">
    <w:name w:val="Head 12M Знак"/>
    <w:link w:val="Head12M"/>
    <w:uiPriority w:val="99"/>
    <w:rsid w:val="003450F7"/>
    <w:rPr>
      <w:sz w:val="24"/>
      <w:lang w:eastAsia="en-US"/>
    </w:rPr>
  </w:style>
  <w:style w:type="character" w:customStyle="1" w:styleId="af">
    <w:name w:val="Название объекта Знак"/>
    <w:link w:val="ae"/>
    <w:rsid w:val="003450F7"/>
    <w:rPr>
      <w:b/>
      <w:sz w:val="24"/>
      <w:lang w:eastAsia="en-US"/>
    </w:rPr>
  </w:style>
  <w:style w:type="paragraph" w:customStyle="1" w:styleId="ConsPlusNonformat">
    <w:name w:val="ConsPlusNonformat"/>
    <w:rsid w:val="003450F7"/>
    <w:pPr>
      <w:widowControl w:val="0"/>
      <w:autoSpaceDE w:val="0"/>
      <w:autoSpaceDN w:val="0"/>
      <w:adjustRightInd w:val="0"/>
    </w:pPr>
    <w:rPr>
      <w:rFonts w:ascii="Courier New" w:hAnsi="Courier New" w:cs="Courier New"/>
    </w:rPr>
  </w:style>
  <w:style w:type="paragraph" w:customStyle="1" w:styleId="ConsPlusCell">
    <w:name w:val="ConsPlusCell"/>
    <w:uiPriority w:val="99"/>
    <w:rsid w:val="003450F7"/>
    <w:pPr>
      <w:widowControl w:val="0"/>
      <w:autoSpaceDE w:val="0"/>
      <w:autoSpaceDN w:val="0"/>
      <w:adjustRightInd w:val="0"/>
    </w:pPr>
    <w:rPr>
      <w:rFonts w:ascii="Arial" w:hAnsi="Arial" w:cs="Arial"/>
    </w:rPr>
  </w:style>
  <w:style w:type="paragraph" w:styleId="afff7">
    <w:name w:val="Body Text Indent"/>
    <w:basedOn w:val="a3"/>
    <w:link w:val="afff8"/>
    <w:rsid w:val="003450F7"/>
    <w:pPr>
      <w:spacing w:after="120"/>
      <w:ind w:left="283"/>
    </w:pPr>
  </w:style>
  <w:style w:type="character" w:customStyle="1" w:styleId="afff8">
    <w:name w:val="Основной текст с отступом Знак"/>
    <w:link w:val="afff7"/>
    <w:rsid w:val="003450F7"/>
    <w:rPr>
      <w:sz w:val="24"/>
      <w:szCs w:val="24"/>
    </w:rPr>
  </w:style>
  <w:style w:type="paragraph" w:customStyle="1" w:styleId="10">
    <w:name w:val="Маркированный 1"/>
    <w:basedOn w:val="a3"/>
    <w:uiPriority w:val="99"/>
    <w:rsid w:val="003450F7"/>
    <w:pPr>
      <w:numPr>
        <w:numId w:val="8"/>
      </w:numPr>
      <w:spacing w:line="360" w:lineRule="auto"/>
      <w:jc w:val="both"/>
    </w:pPr>
    <w:rPr>
      <w:sz w:val="28"/>
    </w:rPr>
  </w:style>
  <w:style w:type="character" w:customStyle="1" w:styleId="afff9">
    <w:name w:val="Текст пункта Знак"/>
    <w:rsid w:val="003450F7"/>
    <w:rPr>
      <w:rFonts w:ascii="Times New Roman" w:eastAsia="Times New Roman" w:hAnsi="Times New Roman" w:cs="Times New Roman"/>
      <w:spacing w:val="2"/>
      <w:sz w:val="24"/>
      <w:szCs w:val="24"/>
    </w:rPr>
  </w:style>
  <w:style w:type="paragraph" w:customStyle="1" w:styleId="Bua1">
    <w:name w:val="Bua Заголовок 1"/>
    <w:basedOn w:val="a3"/>
    <w:uiPriority w:val="99"/>
    <w:rsid w:val="003450F7"/>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3"/>
    <w:uiPriority w:val="99"/>
    <w:qFormat/>
    <w:rsid w:val="003450F7"/>
    <w:pPr>
      <w:spacing w:before="60" w:after="60" w:line="288" w:lineRule="auto"/>
      <w:ind w:firstLine="709"/>
      <w:jc w:val="both"/>
    </w:pPr>
  </w:style>
  <w:style w:type="paragraph" w:customStyle="1" w:styleId="FMSBullet">
    <w:name w:val="FMS_Bullet"/>
    <w:basedOn w:val="a3"/>
    <w:uiPriority w:val="99"/>
    <w:rsid w:val="003450F7"/>
    <w:pPr>
      <w:widowControl w:val="0"/>
      <w:numPr>
        <w:numId w:val="4"/>
      </w:numPr>
      <w:autoSpaceDE w:val="0"/>
      <w:autoSpaceDN w:val="0"/>
      <w:adjustRightInd w:val="0"/>
      <w:spacing w:before="40" w:after="40"/>
    </w:pPr>
    <w:rPr>
      <w:lang w:eastAsia="en-US"/>
    </w:rPr>
  </w:style>
  <w:style w:type="paragraph" w:styleId="afffa">
    <w:name w:val="TOC Heading"/>
    <w:basedOn w:val="1"/>
    <w:next w:val="a3"/>
    <w:uiPriority w:val="39"/>
    <w:unhideWhenUsed/>
    <w:qFormat/>
    <w:rsid w:val="003450F7"/>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b">
    <w:name w:val="Table Grid"/>
    <w:basedOn w:val="a7"/>
    <w:rsid w:val="00345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Обычный1"/>
    <w:rsid w:val="003450F7"/>
    <w:rPr>
      <w:sz w:val="28"/>
    </w:rPr>
  </w:style>
  <w:style w:type="paragraph" w:customStyle="1" w:styleId="1e">
    <w:name w:val="Верхний колонтитул1"/>
    <w:basedOn w:val="1d"/>
    <w:uiPriority w:val="99"/>
    <w:rsid w:val="003450F7"/>
    <w:pPr>
      <w:tabs>
        <w:tab w:val="center" w:pos="4153"/>
        <w:tab w:val="right" w:pos="8306"/>
      </w:tabs>
    </w:pPr>
  </w:style>
  <w:style w:type="paragraph" w:customStyle="1" w:styleId="1f">
    <w:name w:val="Текст1"/>
    <w:basedOn w:val="a3"/>
    <w:rsid w:val="003450F7"/>
    <w:rPr>
      <w:rFonts w:ascii="Courier New" w:hAnsi="Courier New"/>
      <w:sz w:val="20"/>
      <w:szCs w:val="20"/>
    </w:rPr>
  </w:style>
  <w:style w:type="paragraph" w:customStyle="1" w:styleId="210">
    <w:name w:val="Основной текст с отступом 21"/>
    <w:basedOn w:val="1d"/>
    <w:rsid w:val="003450F7"/>
    <w:pPr>
      <w:suppressAutoHyphens/>
      <w:ind w:left="74" w:firstLine="1841"/>
    </w:pPr>
    <w:rPr>
      <w:sz w:val="22"/>
    </w:rPr>
  </w:style>
  <w:style w:type="paragraph" w:styleId="afffc">
    <w:name w:val="No Spacing"/>
    <w:link w:val="afffd"/>
    <w:uiPriority w:val="1"/>
    <w:qFormat/>
    <w:rsid w:val="003450F7"/>
    <w:rPr>
      <w:rFonts w:ascii="Calibri" w:hAnsi="Calibri"/>
      <w:sz w:val="22"/>
      <w:szCs w:val="22"/>
    </w:rPr>
  </w:style>
  <w:style w:type="paragraph" w:customStyle="1" w:styleId="110">
    <w:name w:val="Обычный11"/>
    <w:uiPriority w:val="99"/>
    <w:rsid w:val="003450F7"/>
    <w:rPr>
      <w:sz w:val="28"/>
    </w:rPr>
  </w:style>
  <w:style w:type="paragraph" w:customStyle="1" w:styleId="111">
    <w:name w:val="Верхний колонтитул11"/>
    <w:basedOn w:val="110"/>
    <w:uiPriority w:val="99"/>
    <w:rsid w:val="003450F7"/>
    <w:pPr>
      <w:tabs>
        <w:tab w:val="center" w:pos="4153"/>
        <w:tab w:val="right" w:pos="8306"/>
      </w:tabs>
    </w:pPr>
  </w:style>
  <w:style w:type="paragraph" w:customStyle="1" w:styleId="112">
    <w:name w:val="Текст11"/>
    <w:basedOn w:val="a3"/>
    <w:uiPriority w:val="99"/>
    <w:rsid w:val="003450F7"/>
    <w:rPr>
      <w:rFonts w:ascii="Courier New" w:hAnsi="Courier New"/>
      <w:sz w:val="20"/>
      <w:szCs w:val="20"/>
    </w:rPr>
  </w:style>
  <w:style w:type="numbering" w:customStyle="1" w:styleId="a">
    <w:name w:val="Маркированный многоуровневый"/>
    <w:rsid w:val="003450F7"/>
    <w:pPr>
      <w:numPr>
        <w:numId w:val="9"/>
      </w:numPr>
    </w:pPr>
  </w:style>
  <w:style w:type="paragraph" w:styleId="a0">
    <w:name w:val="List Bullet"/>
    <w:basedOn w:val="a3"/>
    <w:rsid w:val="003450F7"/>
    <w:pPr>
      <w:numPr>
        <w:numId w:val="10"/>
      </w:numPr>
      <w:spacing w:line="360" w:lineRule="auto"/>
      <w:jc w:val="both"/>
    </w:pPr>
    <w:rPr>
      <w:sz w:val="28"/>
      <w:szCs w:val="20"/>
    </w:rPr>
  </w:style>
  <w:style w:type="paragraph" w:customStyle="1" w:styleId="afffe">
    <w:name w:val="Абзац"/>
    <w:basedOn w:val="a3"/>
    <w:link w:val="affff"/>
    <w:rsid w:val="003450F7"/>
    <w:pPr>
      <w:spacing w:before="60" w:after="60"/>
      <w:ind w:firstLine="567"/>
      <w:jc w:val="both"/>
    </w:pPr>
  </w:style>
  <w:style w:type="character" w:customStyle="1" w:styleId="affff">
    <w:name w:val="Абзац Знак Знак"/>
    <w:link w:val="afffe"/>
    <w:rsid w:val="003450F7"/>
    <w:rPr>
      <w:sz w:val="24"/>
      <w:szCs w:val="24"/>
    </w:rPr>
  </w:style>
  <w:style w:type="numbering" w:customStyle="1" w:styleId="a1">
    <w:name w:val="Нумерованный многоуровневый"/>
    <w:basedOn w:val="a8"/>
    <w:rsid w:val="003450F7"/>
    <w:pPr>
      <w:numPr>
        <w:numId w:val="12"/>
      </w:numPr>
    </w:pPr>
  </w:style>
  <w:style w:type="paragraph" w:customStyle="1" w:styleId="ConsPlusNormal">
    <w:name w:val="ConsPlusNormal"/>
    <w:rsid w:val="003450F7"/>
    <w:pPr>
      <w:widowControl w:val="0"/>
      <w:autoSpaceDE w:val="0"/>
      <w:autoSpaceDN w:val="0"/>
      <w:adjustRightInd w:val="0"/>
    </w:pPr>
    <w:rPr>
      <w:rFonts w:ascii="Arial" w:hAnsi="Arial" w:cs="Arial"/>
    </w:rPr>
  </w:style>
  <w:style w:type="character" w:styleId="affff0">
    <w:name w:val="Strong"/>
    <w:uiPriority w:val="22"/>
    <w:qFormat/>
    <w:rsid w:val="003450F7"/>
    <w:rPr>
      <w:b/>
      <w:bCs/>
    </w:rPr>
  </w:style>
  <w:style w:type="character" w:styleId="affff1">
    <w:name w:val="Emphasis"/>
    <w:uiPriority w:val="20"/>
    <w:qFormat/>
    <w:rsid w:val="003450F7"/>
    <w:rPr>
      <w:i/>
      <w:iCs/>
    </w:rPr>
  </w:style>
  <w:style w:type="paragraph" w:styleId="affff2">
    <w:name w:val="List Paragraph"/>
    <w:basedOn w:val="a3"/>
    <w:link w:val="affff3"/>
    <w:uiPriority w:val="34"/>
    <w:qFormat/>
    <w:rsid w:val="003450F7"/>
    <w:pPr>
      <w:ind w:left="720"/>
      <w:contextualSpacing/>
    </w:pPr>
  </w:style>
  <w:style w:type="character" w:customStyle="1" w:styleId="afffd">
    <w:name w:val="Без интервала Знак"/>
    <w:link w:val="afffc"/>
    <w:uiPriority w:val="1"/>
    <w:rsid w:val="003450F7"/>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2D0B31"/>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3450F7"/>
    <w:rPr>
      <w:rFonts w:ascii="Cambria" w:eastAsia="Times New Roman" w:hAnsi="Cambria" w:cs="Times New Roman"/>
      <w:b/>
      <w:bCs/>
      <w:i/>
      <w:iCs/>
      <w:color w:val="4F81BD"/>
      <w:sz w:val="24"/>
      <w:szCs w:val="24"/>
    </w:rPr>
  </w:style>
  <w:style w:type="paragraph" w:customStyle="1" w:styleId="affff4">
    <w:name w:val="Текст документа"/>
    <w:basedOn w:val="a3"/>
    <w:link w:val="affff5"/>
    <w:rsid w:val="003450F7"/>
    <w:pPr>
      <w:spacing w:before="120" w:after="120" w:line="264" w:lineRule="auto"/>
      <w:ind w:left="720"/>
      <w:jc w:val="both"/>
    </w:pPr>
    <w:rPr>
      <w:rFonts w:ascii="Arial" w:hAnsi="Arial"/>
      <w:sz w:val="20"/>
      <w:szCs w:val="20"/>
    </w:rPr>
  </w:style>
  <w:style w:type="character" w:customStyle="1" w:styleId="affff5">
    <w:name w:val="Текст документа Знак"/>
    <w:link w:val="affff4"/>
    <w:locked/>
    <w:rsid w:val="003450F7"/>
    <w:rPr>
      <w:rFonts w:ascii="Arial" w:hAnsi="Arial"/>
    </w:rPr>
  </w:style>
  <w:style w:type="paragraph" w:styleId="3">
    <w:name w:val="List Bullet 3"/>
    <w:basedOn w:val="a3"/>
    <w:autoRedefine/>
    <w:rsid w:val="003450F7"/>
    <w:pPr>
      <w:numPr>
        <w:numId w:val="11"/>
      </w:numPr>
      <w:tabs>
        <w:tab w:val="clear" w:pos="926"/>
      </w:tabs>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3450F7"/>
    <w:rPr>
      <w:lang w:eastAsia="en-US"/>
    </w:rPr>
  </w:style>
  <w:style w:type="paragraph" w:customStyle="1" w:styleId="ConsPlusTitle">
    <w:name w:val="ConsPlusTitle"/>
    <w:uiPriority w:val="99"/>
    <w:rsid w:val="003450F7"/>
    <w:pPr>
      <w:widowControl w:val="0"/>
      <w:suppressAutoHyphens/>
      <w:autoSpaceDE w:val="0"/>
    </w:pPr>
    <w:rPr>
      <w:rFonts w:ascii="Arial" w:hAnsi="Arial" w:cs="Arial"/>
      <w:b/>
      <w:bCs/>
      <w:lang w:eastAsia="ar-SA"/>
    </w:rPr>
  </w:style>
  <w:style w:type="paragraph" w:styleId="28">
    <w:name w:val="Body Text 2"/>
    <w:basedOn w:val="a3"/>
    <w:link w:val="29"/>
    <w:unhideWhenUsed/>
    <w:rsid w:val="003450F7"/>
    <w:pPr>
      <w:spacing w:after="120" w:line="480" w:lineRule="auto"/>
    </w:pPr>
  </w:style>
  <w:style w:type="character" w:customStyle="1" w:styleId="29">
    <w:name w:val="Основной текст 2 Знак"/>
    <w:link w:val="28"/>
    <w:rsid w:val="003450F7"/>
    <w:rPr>
      <w:sz w:val="24"/>
      <w:szCs w:val="24"/>
    </w:rPr>
  </w:style>
  <w:style w:type="character" w:customStyle="1" w:styleId="apple-style-span">
    <w:name w:val="apple-style-span"/>
    <w:rsid w:val="003450F7"/>
  </w:style>
  <w:style w:type="paragraph" w:customStyle="1" w:styleId="affff6">
    <w:name w:val="Риси"/>
    <w:basedOn w:val="af3"/>
    <w:qFormat/>
    <w:rsid w:val="003450F7"/>
  </w:style>
  <w:style w:type="character" w:customStyle="1" w:styleId="blk">
    <w:name w:val="blk"/>
    <w:rsid w:val="003450F7"/>
  </w:style>
  <w:style w:type="paragraph" w:styleId="HTML">
    <w:name w:val="HTML Preformatted"/>
    <w:basedOn w:val="a3"/>
    <w:link w:val="HTML0"/>
    <w:uiPriority w:val="99"/>
    <w:unhideWhenUsed/>
    <w:rsid w:val="003450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3450F7"/>
    <w:rPr>
      <w:rFonts w:ascii="Courier New" w:hAnsi="Courier New" w:cs="Courier New"/>
    </w:rPr>
  </w:style>
  <w:style w:type="paragraph" w:customStyle="1" w:styleId="1f0">
    <w:name w:val="Знак1 Знак"/>
    <w:basedOn w:val="a3"/>
    <w:rsid w:val="003450F7"/>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3450F7"/>
    <w:pPr>
      <w:autoSpaceDE w:val="0"/>
      <w:autoSpaceDN w:val="0"/>
      <w:adjustRightInd w:val="0"/>
    </w:pPr>
    <w:rPr>
      <w:rFonts w:ascii="Arial" w:hAnsi="Arial" w:cs="Arial"/>
      <w:color w:val="000000"/>
      <w:sz w:val="24"/>
      <w:szCs w:val="24"/>
    </w:rPr>
  </w:style>
  <w:style w:type="paragraph" w:styleId="36">
    <w:name w:val="Body Text Indent 3"/>
    <w:basedOn w:val="a3"/>
    <w:link w:val="37"/>
    <w:rsid w:val="003450F7"/>
    <w:pPr>
      <w:spacing w:after="120"/>
      <w:ind w:left="283"/>
    </w:pPr>
    <w:rPr>
      <w:sz w:val="16"/>
      <w:szCs w:val="16"/>
    </w:rPr>
  </w:style>
  <w:style w:type="character" w:customStyle="1" w:styleId="37">
    <w:name w:val="Основной текст с отступом 3 Знак"/>
    <w:link w:val="36"/>
    <w:rsid w:val="003450F7"/>
    <w:rPr>
      <w:sz w:val="16"/>
      <w:szCs w:val="16"/>
    </w:rPr>
  </w:style>
  <w:style w:type="paragraph" w:customStyle="1" w:styleId="2a">
    <w:name w:val="Обычный2"/>
    <w:rsid w:val="003450F7"/>
    <w:rPr>
      <w:snapToGrid w:val="0"/>
    </w:rPr>
  </w:style>
  <w:style w:type="paragraph" w:customStyle="1" w:styleId="1f1">
    <w:name w:val="Цитата1"/>
    <w:basedOn w:val="a3"/>
    <w:rsid w:val="003450F7"/>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3450F7"/>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3"/>
    <w:link w:val="39"/>
    <w:rsid w:val="003450F7"/>
    <w:pPr>
      <w:spacing w:after="120"/>
    </w:pPr>
    <w:rPr>
      <w:sz w:val="16"/>
      <w:szCs w:val="16"/>
    </w:rPr>
  </w:style>
  <w:style w:type="character" w:customStyle="1" w:styleId="39">
    <w:name w:val="Основной текст 3 Знак"/>
    <w:link w:val="38"/>
    <w:rsid w:val="003450F7"/>
    <w:rPr>
      <w:sz w:val="16"/>
      <w:szCs w:val="16"/>
    </w:rPr>
  </w:style>
  <w:style w:type="paragraph" w:customStyle="1" w:styleId="affff7">
    <w:name w:val="Текст пцнкта"/>
    <w:basedOn w:val="2"/>
    <w:qFormat/>
    <w:rsid w:val="003450F7"/>
  </w:style>
  <w:style w:type="paragraph" w:customStyle="1" w:styleId="affff8">
    <w:name w:val="Центр"/>
    <w:basedOn w:val="1d"/>
    <w:rsid w:val="003450F7"/>
    <w:pPr>
      <w:keepNext/>
      <w:spacing w:before="120" w:after="120"/>
      <w:jc w:val="center"/>
    </w:pPr>
    <w:rPr>
      <w:b/>
      <w:sz w:val="32"/>
    </w:rPr>
  </w:style>
  <w:style w:type="character" w:customStyle="1" w:styleId="bx-messenger-content-item-text-message">
    <w:name w:val="bx-messenger-content-item-text-message"/>
    <w:rsid w:val="003450F7"/>
  </w:style>
  <w:style w:type="paragraph" w:customStyle="1" w:styleId="Iniiaiieoaeno">
    <w:name w:val="!Iniiaiie oaeno"/>
    <w:basedOn w:val="a3"/>
    <w:rsid w:val="003450F7"/>
    <w:pPr>
      <w:overflowPunct w:val="0"/>
      <w:autoSpaceDE w:val="0"/>
      <w:ind w:firstLine="709"/>
      <w:jc w:val="both"/>
      <w:textAlignment w:val="baseline"/>
    </w:pPr>
    <w:rPr>
      <w:szCs w:val="20"/>
      <w:lang w:eastAsia="ar-SA"/>
    </w:rPr>
  </w:style>
  <w:style w:type="paragraph" w:styleId="1f2">
    <w:name w:val="index 1"/>
    <w:basedOn w:val="a3"/>
    <w:next w:val="a3"/>
    <w:autoRedefine/>
    <w:uiPriority w:val="99"/>
    <w:unhideWhenUsed/>
    <w:rsid w:val="003450F7"/>
    <w:pPr>
      <w:ind w:left="240" w:hanging="240"/>
    </w:pPr>
    <w:rPr>
      <w:lang w:eastAsia="ar-SA"/>
    </w:rPr>
  </w:style>
  <w:style w:type="paragraph" w:styleId="affff9">
    <w:name w:val="index heading"/>
    <w:basedOn w:val="a3"/>
    <w:unhideWhenUsed/>
    <w:rsid w:val="003450F7"/>
    <w:pPr>
      <w:suppressLineNumbers/>
    </w:pPr>
    <w:rPr>
      <w:rFonts w:ascii="Times" w:hAnsi="Times"/>
      <w:lang w:eastAsia="ar-SA"/>
    </w:rPr>
  </w:style>
  <w:style w:type="paragraph" w:styleId="affffa">
    <w:name w:val="List"/>
    <w:basedOn w:val="affa"/>
    <w:unhideWhenUsed/>
    <w:rsid w:val="003450F7"/>
    <w:pPr>
      <w:autoSpaceDN/>
      <w:adjustRightInd/>
      <w:spacing w:after="0"/>
      <w:jc w:val="both"/>
    </w:pPr>
    <w:rPr>
      <w:rFonts w:ascii="Times" w:hAnsi="Times"/>
      <w:sz w:val="20"/>
      <w:szCs w:val="20"/>
      <w:lang w:eastAsia="ar-SA"/>
    </w:rPr>
  </w:style>
  <w:style w:type="paragraph" w:styleId="affffb">
    <w:name w:val="Subtitle"/>
    <w:basedOn w:val="a3"/>
    <w:next w:val="a3"/>
    <w:link w:val="affffc"/>
    <w:qFormat/>
    <w:rsid w:val="003450F7"/>
    <w:pPr>
      <w:numPr>
        <w:ilvl w:val="1"/>
      </w:numPr>
    </w:pPr>
    <w:rPr>
      <w:rFonts w:ascii="Cambria" w:hAnsi="Cambria"/>
      <w:i/>
      <w:iCs/>
      <w:color w:val="4F81BD"/>
      <w:spacing w:val="15"/>
      <w:lang w:eastAsia="ar-SA"/>
    </w:rPr>
  </w:style>
  <w:style w:type="character" w:customStyle="1" w:styleId="affffc">
    <w:name w:val="Подзаголовок Знак"/>
    <w:link w:val="affffb"/>
    <w:rsid w:val="003450F7"/>
    <w:rPr>
      <w:rFonts w:ascii="Cambria" w:hAnsi="Cambria"/>
      <w:i/>
      <w:iCs/>
      <w:color w:val="4F81BD"/>
      <w:spacing w:val="15"/>
      <w:sz w:val="24"/>
      <w:szCs w:val="24"/>
      <w:lang w:eastAsia="ar-SA"/>
    </w:rPr>
  </w:style>
  <w:style w:type="paragraph" w:customStyle="1" w:styleId="1f3">
    <w:name w:val="Заголовок1"/>
    <w:basedOn w:val="a3"/>
    <w:next w:val="affa"/>
    <w:rsid w:val="003450F7"/>
    <w:pPr>
      <w:keepNext/>
      <w:spacing w:before="240" w:after="120"/>
    </w:pPr>
    <w:rPr>
      <w:rFonts w:ascii="Helvetica" w:eastAsia="DejaVu Sans" w:hAnsi="Helvetica" w:cs="DejaVu Sans"/>
      <w:sz w:val="28"/>
      <w:szCs w:val="28"/>
      <w:lang w:eastAsia="ar-SA"/>
    </w:rPr>
  </w:style>
  <w:style w:type="paragraph" w:customStyle="1" w:styleId="2b">
    <w:name w:val="Название2"/>
    <w:basedOn w:val="1f3"/>
    <w:next w:val="affffb"/>
    <w:rsid w:val="003450F7"/>
  </w:style>
  <w:style w:type="paragraph" w:customStyle="1" w:styleId="2c">
    <w:name w:val="Указатель2"/>
    <w:basedOn w:val="a3"/>
    <w:rsid w:val="003450F7"/>
    <w:pPr>
      <w:suppressLineNumbers/>
    </w:pPr>
    <w:rPr>
      <w:rFonts w:ascii="Times" w:hAnsi="Times" w:cs="Tahoma"/>
      <w:lang w:eastAsia="ar-SA"/>
    </w:rPr>
  </w:style>
  <w:style w:type="paragraph" w:customStyle="1" w:styleId="1f4">
    <w:name w:val="Название1"/>
    <w:basedOn w:val="a3"/>
    <w:rsid w:val="003450F7"/>
    <w:pPr>
      <w:suppressLineNumbers/>
      <w:spacing w:before="120" w:after="120"/>
    </w:pPr>
    <w:rPr>
      <w:rFonts w:ascii="Times" w:hAnsi="Times"/>
      <w:i/>
      <w:iCs/>
      <w:lang w:eastAsia="ar-SA"/>
    </w:rPr>
  </w:style>
  <w:style w:type="paragraph" w:customStyle="1" w:styleId="1f5">
    <w:name w:val="Указатель1"/>
    <w:basedOn w:val="a3"/>
    <w:rsid w:val="003450F7"/>
    <w:pPr>
      <w:suppressLineNumbers/>
    </w:pPr>
    <w:rPr>
      <w:rFonts w:ascii="Times" w:hAnsi="Times"/>
      <w:lang w:eastAsia="ar-SA"/>
    </w:rPr>
  </w:style>
  <w:style w:type="paragraph" w:customStyle="1" w:styleId="310">
    <w:name w:val="Основной текст 31"/>
    <w:basedOn w:val="a3"/>
    <w:rsid w:val="003450F7"/>
    <w:pPr>
      <w:widowControl w:val="0"/>
      <w:autoSpaceDE w:val="0"/>
      <w:jc w:val="center"/>
    </w:pPr>
    <w:rPr>
      <w:b/>
      <w:bCs/>
      <w:sz w:val="22"/>
      <w:szCs w:val="22"/>
      <w:lang w:eastAsia="ar-SA"/>
    </w:rPr>
  </w:style>
  <w:style w:type="paragraph" w:customStyle="1" w:styleId="311">
    <w:name w:val="Основной текст с отступом 31"/>
    <w:basedOn w:val="a3"/>
    <w:rsid w:val="003450F7"/>
    <w:pPr>
      <w:autoSpaceDE w:val="0"/>
      <w:ind w:firstLine="709"/>
      <w:jc w:val="both"/>
    </w:pPr>
    <w:rPr>
      <w:sz w:val="22"/>
      <w:szCs w:val="20"/>
      <w:lang w:eastAsia="ar-SA"/>
    </w:rPr>
  </w:style>
  <w:style w:type="paragraph" w:customStyle="1" w:styleId="1f6">
    <w:name w:val="Схема документа1"/>
    <w:basedOn w:val="a3"/>
    <w:rsid w:val="003450F7"/>
    <w:pPr>
      <w:shd w:val="clear" w:color="auto" w:fill="000080"/>
    </w:pPr>
    <w:rPr>
      <w:rFonts w:ascii="Tahoma" w:hAnsi="Tahoma" w:cs="Tahoma"/>
      <w:lang w:eastAsia="ar-SA"/>
    </w:rPr>
  </w:style>
  <w:style w:type="paragraph" w:customStyle="1" w:styleId="220">
    <w:name w:val="Основной текст 22"/>
    <w:basedOn w:val="a3"/>
    <w:rsid w:val="003450F7"/>
    <w:pPr>
      <w:jc w:val="both"/>
    </w:pPr>
    <w:rPr>
      <w:color w:val="CC99FF"/>
      <w:sz w:val="16"/>
      <w:szCs w:val="16"/>
      <w:lang w:eastAsia="ar-SA"/>
    </w:rPr>
  </w:style>
  <w:style w:type="paragraph" w:customStyle="1" w:styleId="1f7">
    <w:name w:val="Основной текст1"/>
    <w:basedOn w:val="a3"/>
    <w:rsid w:val="003450F7"/>
    <w:pPr>
      <w:widowControl w:val="0"/>
      <w:tabs>
        <w:tab w:val="center" w:pos="0"/>
      </w:tabs>
      <w:jc w:val="both"/>
    </w:pPr>
    <w:rPr>
      <w:szCs w:val="20"/>
      <w:lang w:eastAsia="ar-SA"/>
    </w:rPr>
  </w:style>
  <w:style w:type="paragraph" w:customStyle="1" w:styleId="3a">
    <w:name w:val="çàãîëîâîê 3"/>
    <w:basedOn w:val="a3"/>
    <w:next w:val="a3"/>
    <w:rsid w:val="003450F7"/>
    <w:pPr>
      <w:keepNext/>
      <w:widowControl w:val="0"/>
      <w:autoSpaceDE w:val="0"/>
      <w:jc w:val="center"/>
    </w:pPr>
    <w:rPr>
      <w:b/>
      <w:bCs/>
      <w:sz w:val="20"/>
      <w:szCs w:val="20"/>
      <w:lang w:eastAsia="ar-SA"/>
    </w:rPr>
  </w:style>
  <w:style w:type="paragraph" w:customStyle="1" w:styleId="1f8">
    <w:name w:val="Стиль1"/>
    <w:basedOn w:val="a3"/>
    <w:rsid w:val="003450F7"/>
    <w:pPr>
      <w:ind w:left="357" w:right="-1134"/>
      <w:jc w:val="both"/>
    </w:pPr>
    <w:rPr>
      <w:sz w:val="20"/>
      <w:szCs w:val="20"/>
      <w:lang w:eastAsia="ar-SA"/>
    </w:rPr>
  </w:style>
  <w:style w:type="paragraph" w:customStyle="1" w:styleId="211">
    <w:name w:val="Основной текст 21"/>
    <w:basedOn w:val="a3"/>
    <w:rsid w:val="003450F7"/>
    <w:pPr>
      <w:ind w:left="680" w:hanging="680"/>
      <w:jc w:val="both"/>
    </w:pPr>
    <w:rPr>
      <w:szCs w:val="20"/>
      <w:lang w:eastAsia="ar-SA"/>
    </w:rPr>
  </w:style>
  <w:style w:type="paragraph" w:customStyle="1" w:styleId="text">
    <w:name w:val="text"/>
    <w:basedOn w:val="a3"/>
    <w:rsid w:val="003450F7"/>
    <w:pPr>
      <w:spacing w:before="280" w:after="280"/>
    </w:pPr>
    <w:rPr>
      <w:lang w:eastAsia="ar-SA"/>
    </w:rPr>
  </w:style>
  <w:style w:type="paragraph" w:customStyle="1" w:styleId="affffd">
    <w:name w:val="Îáû÷íûé"/>
    <w:rsid w:val="003450F7"/>
    <w:pPr>
      <w:widowControl w:val="0"/>
      <w:suppressAutoHyphens/>
    </w:pPr>
    <w:rPr>
      <w:rFonts w:eastAsia="Arial"/>
      <w:lang w:val="fr-CA" w:eastAsia="ar-SA"/>
    </w:rPr>
  </w:style>
  <w:style w:type="paragraph" w:customStyle="1" w:styleId="ConsNormal">
    <w:name w:val="ConsNormal"/>
    <w:rsid w:val="003450F7"/>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3450F7"/>
    <w:pPr>
      <w:widowControl w:val="0"/>
      <w:suppressAutoHyphens/>
      <w:autoSpaceDE w:val="0"/>
      <w:ind w:right="19772"/>
    </w:pPr>
    <w:rPr>
      <w:rFonts w:ascii="Courier New" w:eastAsia="Arial" w:hAnsi="Courier New" w:cs="Courier New"/>
      <w:lang w:eastAsia="ar-SA"/>
    </w:rPr>
  </w:style>
  <w:style w:type="paragraph" w:customStyle="1" w:styleId="114">
    <w:name w:val="Цитата11"/>
    <w:basedOn w:val="a3"/>
    <w:rsid w:val="003450F7"/>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3450F7"/>
    <w:pPr>
      <w:widowControl w:val="0"/>
      <w:suppressAutoHyphens/>
      <w:autoSpaceDE w:val="0"/>
    </w:pPr>
    <w:rPr>
      <w:rFonts w:ascii="Garamond" w:eastAsia="Arial" w:hAnsi="Garamond"/>
      <w:lang w:eastAsia="ar-SA"/>
    </w:rPr>
  </w:style>
  <w:style w:type="paragraph" w:customStyle="1" w:styleId="affffe">
    <w:name w:val="Содержимое таблицы"/>
    <w:basedOn w:val="a3"/>
    <w:rsid w:val="003450F7"/>
    <w:pPr>
      <w:suppressLineNumbers/>
    </w:pPr>
    <w:rPr>
      <w:lang w:eastAsia="ar-SA"/>
    </w:rPr>
  </w:style>
  <w:style w:type="paragraph" w:customStyle="1" w:styleId="afffff">
    <w:name w:val="Заголовок таблицы"/>
    <w:basedOn w:val="affffe"/>
    <w:rsid w:val="003450F7"/>
    <w:pPr>
      <w:jc w:val="center"/>
    </w:pPr>
    <w:rPr>
      <w:b/>
      <w:bCs/>
    </w:rPr>
  </w:style>
  <w:style w:type="paragraph" w:customStyle="1" w:styleId="afffff0">
    <w:name w:val="Содержимое врезки"/>
    <w:basedOn w:val="affa"/>
    <w:rsid w:val="003450F7"/>
    <w:pPr>
      <w:autoSpaceDN/>
      <w:adjustRightInd/>
      <w:spacing w:after="0"/>
      <w:jc w:val="both"/>
    </w:pPr>
    <w:rPr>
      <w:sz w:val="20"/>
      <w:szCs w:val="20"/>
      <w:lang w:eastAsia="ar-SA"/>
    </w:rPr>
  </w:style>
  <w:style w:type="paragraph" w:customStyle="1" w:styleId="230">
    <w:name w:val="Основной текст 23"/>
    <w:basedOn w:val="a3"/>
    <w:rsid w:val="003450F7"/>
    <w:pPr>
      <w:shd w:val="clear" w:color="auto" w:fill="FFFFFF"/>
      <w:tabs>
        <w:tab w:val="left" w:pos="914"/>
        <w:tab w:val="left" w:leader="underscore" w:pos="9540"/>
      </w:tabs>
      <w:jc w:val="both"/>
    </w:pPr>
    <w:rPr>
      <w:i/>
      <w:iCs/>
      <w:color w:val="FF0000"/>
      <w:sz w:val="22"/>
      <w:szCs w:val="22"/>
      <w:lang w:eastAsia="ar-SA"/>
    </w:rPr>
  </w:style>
  <w:style w:type="paragraph" w:customStyle="1" w:styleId="afffff1">
    <w:name w:val="Таблицы (моноширинный)"/>
    <w:basedOn w:val="a3"/>
    <w:next w:val="a3"/>
    <w:rsid w:val="003450F7"/>
    <w:rPr>
      <w:rFonts w:ascii="Courier New" w:hAnsi="Courier New" w:cs="Courier New"/>
      <w:lang w:eastAsia="ar-SA"/>
    </w:rPr>
  </w:style>
  <w:style w:type="character" w:customStyle="1" w:styleId="WW8Num2z0">
    <w:name w:val="WW8Num2z0"/>
    <w:rsid w:val="003450F7"/>
    <w:rPr>
      <w:rFonts w:ascii="Times New Roman" w:eastAsia="Times New Roman" w:hAnsi="Times New Roman" w:cs="Times New Roman" w:hint="default"/>
    </w:rPr>
  </w:style>
  <w:style w:type="character" w:customStyle="1" w:styleId="WW8Num2z1">
    <w:name w:val="WW8Num2z1"/>
    <w:rsid w:val="003450F7"/>
    <w:rPr>
      <w:b w:val="0"/>
      <w:bCs w:val="0"/>
    </w:rPr>
  </w:style>
  <w:style w:type="character" w:customStyle="1" w:styleId="WW8Num4z0">
    <w:name w:val="WW8Num4z0"/>
    <w:rsid w:val="003450F7"/>
    <w:rPr>
      <w:rFonts w:ascii="Times New Roman" w:eastAsia="Times New Roman" w:hAnsi="Times New Roman" w:cs="Times New Roman" w:hint="default"/>
    </w:rPr>
  </w:style>
  <w:style w:type="character" w:customStyle="1" w:styleId="WW8Num4z1">
    <w:name w:val="WW8Num4z1"/>
    <w:rsid w:val="003450F7"/>
    <w:rPr>
      <w:b w:val="0"/>
      <w:bCs w:val="0"/>
    </w:rPr>
  </w:style>
  <w:style w:type="character" w:customStyle="1" w:styleId="WW8Num6z0">
    <w:name w:val="WW8Num6z0"/>
    <w:rsid w:val="003450F7"/>
    <w:rPr>
      <w:rFonts w:ascii="Symbol" w:hAnsi="Symbol" w:hint="default"/>
      <w:color w:val="000000"/>
    </w:rPr>
  </w:style>
  <w:style w:type="character" w:customStyle="1" w:styleId="WW8Num7z0">
    <w:name w:val="WW8Num7z0"/>
    <w:rsid w:val="003450F7"/>
    <w:rPr>
      <w:rFonts w:ascii="Symbol" w:hAnsi="Symbol" w:hint="default"/>
      <w:color w:val="000000"/>
    </w:rPr>
  </w:style>
  <w:style w:type="character" w:customStyle="1" w:styleId="WW8Num7z1">
    <w:name w:val="WW8Num7z1"/>
    <w:rsid w:val="003450F7"/>
    <w:rPr>
      <w:rFonts w:ascii="Courier New" w:hAnsi="Courier New" w:cs="Courier New" w:hint="default"/>
    </w:rPr>
  </w:style>
  <w:style w:type="character" w:customStyle="1" w:styleId="WW8Num9z0">
    <w:name w:val="WW8Num9z0"/>
    <w:rsid w:val="003450F7"/>
    <w:rPr>
      <w:rFonts w:ascii="Times New Roman" w:eastAsia="Times New Roman" w:hAnsi="Times New Roman" w:cs="Times New Roman" w:hint="default"/>
    </w:rPr>
  </w:style>
  <w:style w:type="character" w:customStyle="1" w:styleId="WW8Num11z0">
    <w:name w:val="WW8Num11z0"/>
    <w:rsid w:val="003450F7"/>
    <w:rPr>
      <w:rFonts w:ascii="Times New Roman" w:eastAsia="Times New Roman" w:hAnsi="Times New Roman" w:cs="Times New Roman" w:hint="default"/>
    </w:rPr>
  </w:style>
  <w:style w:type="character" w:customStyle="1" w:styleId="WW8Num11z1">
    <w:name w:val="WW8Num11z1"/>
    <w:rsid w:val="003450F7"/>
    <w:rPr>
      <w:b w:val="0"/>
      <w:bCs w:val="0"/>
    </w:rPr>
  </w:style>
  <w:style w:type="character" w:customStyle="1" w:styleId="WW8Num12z1">
    <w:name w:val="WW8Num12z1"/>
    <w:rsid w:val="003450F7"/>
    <w:rPr>
      <w:b w:val="0"/>
      <w:bCs w:val="0"/>
    </w:rPr>
  </w:style>
  <w:style w:type="character" w:customStyle="1" w:styleId="WW8Num13z0">
    <w:name w:val="WW8Num13z0"/>
    <w:rsid w:val="003450F7"/>
    <w:rPr>
      <w:rFonts w:ascii="Symbol" w:hAnsi="Symbol" w:hint="default"/>
    </w:rPr>
  </w:style>
  <w:style w:type="character" w:customStyle="1" w:styleId="WW8Num13z1">
    <w:name w:val="WW8Num13z1"/>
    <w:rsid w:val="003450F7"/>
    <w:rPr>
      <w:b w:val="0"/>
      <w:bCs w:val="0"/>
    </w:rPr>
  </w:style>
  <w:style w:type="character" w:customStyle="1" w:styleId="WW8Num15z0">
    <w:name w:val="WW8Num15z0"/>
    <w:rsid w:val="003450F7"/>
    <w:rPr>
      <w:rFonts w:ascii="Symbol" w:hAnsi="Symbol" w:hint="default"/>
      <w:sz w:val="20"/>
    </w:rPr>
  </w:style>
  <w:style w:type="character" w:customStyle="1" w:styleId="WW8Num16z0">
    <w:name w:val="WW8Num16z0"/>
    <w:rsid w:val="003450F7"/>
    <w:rPr>
      <w:rFonts w:ascii="Times New Roman" w:eastAsia="Times New Roman" w:hAnsi="Times New Roman" w:cs="Times New Roman" w:hint="default"/>
    </w:rPr>
  </w:style>
  <w:style w:type="character" w:customStyle="1" w:styleId="WW8Num16z1">
    <w:name w:val="WW8Num16z1"/>
    <w:rsid w:val="003450F7"/>
    <w:rPr>
      <w:b w:val="0"/>
      <w:bCs w:val="0"/>
    </w:rPr>
  </w:style>
  <w:style w:type="character" w:customStyle="1" w:styleId="WW8Num16z2">
    <w:name w:val="WW8Num16z2"/>
    <w:rsid w:val="003450F7"/>
    <w:rPr>
      <w:rFonts w:ascii="Wingdings" w:hAnsi="Wingdings" w:hint="default"/>
    </w:rPr>
  </w:style>
  <w:style w:type="character" w:customStyle="1" w:styleId="WW8Num19z0">
    <w:name w:val="WW8Num19z0"/>
    <w:rsid w:val="003450F7"/>
    <w:rPr>
      <w:rFonts w:ascii="Times New Roman" w:eastAsia="Times New Roman" w:hAnsi="Times New Roman" w:cs="Times New Roman" w:hint="default"/>
    </w:rPr>
  </w:style>
  <w:style w:type="character" w:customStyle="1" w:styleId="WW8Num19z1">
    <w:name w:val="WW8Num19z1"/>
    <w:rsid w:val="003450F7"/>
    <w:rPr>
      <w:b w:val="0"/>
      <w:bCs w:val="0"/>
    </w:rPr>
  </w:style>
  <w:style w:type="character" w:customStyle="1" w:styleId="WW8Num22z0">
    <w:name w:val="WW8Num22z0"/>
    <w:rsid w:val="003450F7"/>
    <w:rPr>
      <w:rFonts w:ascii="Times New Roman" w:eastAsia="Times New Roman" w:hAnsi="Times New Roman" w:cs="Times New Roman" w:hint="default"/>
    </w:rPr>
  </w:style>
  <w:style w:type="character" w:customStyle="1" w:styleId="WW8Num23z1">
    <w:name w:val="WW8Num23z1"/>
    <w:rsid w:val="003450F7"/>
    <w:rPr>
      <w:rFonts w:ascii="Symbol" w:hAnsi="Symbol" w:hint="default"/>
    </w:rPr>
  </w:style>
  <w:style w:type="character" w:customStyle="1" w:styleId="WW8Num23z3">
    <w:name w:val="WW8Num23z3"/>
    <w:rsid w:val="003450F7"/>
    <w:rPr>
      <w:rFonts w:ascii="Times New Roman" w:eastAsia="Times New Roman" w:hAnsi="Times New Roman" w:cs="Times New Roman" w:hint="default"/>
    </w:rPr>
  </w:style>
  <w:style w:type="character" w:customStyle="1" w:styleId="WW8Num25z0">
    <w:name w:val="WW8Num25z0"/>
    <w:rsid w:val="003450F7"/>
    <w:rPr>
      <w:rFonts w:ascii="Times New Roman" w:eastAsia="Times New Roman" w:hAnsi="Times New Roman" w:cs="Times New Roman" w:hint="default"/>
    </w:rPr>
  </w:style>
  <w:style w:type="character" w:customStyle="1" w:styleId="WW8Num27z0">
    <w:name w:val="WW8Num27z0"/>
    <w:rsid w:val="003450F7"/>
    <w:rPr>
      <w:rFonts w:ascii="Times New Roman" w:eastAsia="Times New Roman" w:hAnsi="Times New Roman" w:cs="Times New Roman" w:hint="default"/>
    </w:rPr>
  </w:style>
  <w:style w:type="character" w:customStyle="1" w:styleId="WW8Num30z0">
    <w:name w:val="WW8Num30z0"/>
    <w:rsid w:val="003450F7"/>
    <w:rPr>
      <w:sz w:val="20"/>
    </w:rPr>
  </w:style>
  <w:style w:type="character" w:customStyle="1" w:styleId="WW8Num30z1">
    <w:name w:val="WW8Num30z1"/>
    <w:rsid w:val="003450F7"/>
    <w:rPr>
      <w:rFonts w:ascii="Courier New" w:hAnsi="Courier New" w:cs="Courier New" w:hint="default"/>
      <w:sz w:val="20"/>
    </w:rPr>
  </w:style>
  <w:style w:type="character" w:customStyle="1" w:styleId="WW8Num31z0">
    <w:name w:val="WW8Num31z0"/>
    <w:rsid w:val="003450F7"/>
    <w:rPr>
      <w:rFonts w:ascii="Times New Roman" w:eastAsia="Times New Roman" w:hAnsi="Times New Roman" w:cs="Times New Roman" w:hint="default"/>
    </w:rPr>
  </w:style>
  <w:style w:type="character" w:customStyle="1" w:styleId="WW8Num32z0">
    <w:name w:val="WW8Num32z0"/>
    <w:rsid w:val="003450F7"/>
    <w:rPr>
      <w:rFonts w:ascii="Times New Roman" w:eastAsia="Times New Roman" w:hAnsi="Times New Roman" w:cs="Times New Roman" w:hint="default"/>
    </w:rPr>
  </w:style>
  <w:style w:type="character" w:customStyle="1" w:styleId="WW8Num34z1">
    <w:name w:val="WW8Num34z1"/>
    <w:rsid w:val="003450F7"/>
    <w:rPr>
      <w:rFonts w:ascii="Symbol" w:hAnsi="Symbol" w:hint="default"/>
    </w:rPr>
  </w:style>
  <w:style w:type="character" w:customStyle="1" w:styleId="WW8Num34z3">
    <w:name w:val="WW8Num34z3"/>
    <w:rsid w:val="003450F7"/>
    <w:rPr>
      <w:rFonts w:ascii="Times New Roman" w:eastAsia="Times New Roman" w:hAnsi="Times New Roman" w:cs="Times New Roman" w:hint="default"/>
    </w:rPr>
  </w:style>
  <w:style w:type="character" w:customStyle="1" w:styleId="WW8Num36z0">
    <w:name w:val="WW8Num36z0"/>
    <w:rsid w:val="003450F7"/>
    <w:rPr>
      <w:rFonts w:ascii="Symbol" w:hAnsi="Symbol" w:hint="default"/>
    </w:rPr>
  </w:style>
  <w:style w:type="character" w:customStyle="1" w:styleId="WW8Num36z1">
    <w:name w:val="WW8Num36z1"/>
    <w:rsid w:val="003450F7"/>
    <w:rPr>
      <w:b w:val="0"/>
      <w:bCs w:val="0"/>
    </w:rPr>
  </w:style>
  <w:style w:type="character" w:customStyle="1" w:styleId="WW8Num36z2">
    <w:name w:val="WW8Num36z2"/>
    <w:rsid w:val="003450F7"/>
    <w:rPr>
      <w:rFonts w:ascii="StarSymbol" w:hAnsi="StarSymbol" w:hint="default"/>
    </w:rPr>
  </w:style>
  <w:style w:type="character" w:customStyle="1" w:styleId="WW8Num39z0">
    <w:name w:val="WW8Num39z0"/>
    <w:rsid w:val="003450F7"/>
    <w:rPr>
      <w:rFonts w:ascii="Times New Roman" w:eastAsia="Times New Roman" w:hAnsi="Times New Roman" w:cs="Times New Roman" w:hint="default"/>
    </w:rPr>
  </w:style>
  <w:style w:type="character" w:customStyle="1" w:styleId="WW8Num39z1">
    <w:name w:val="WW8Num39z1"/>
    <w:rsid w:val="003450F7"/>
    <w:rPr>
      <w:b w:val="0"/>
      <w:bCs w:val="0"/>
    </w:rPr>
  </w:style>
  <w:style w:type="character" w:customStyle="1" w:styleId="WW8Num39z2">
    <w:name w:val="WW8Num39z2"/>
    <w:rsid w:val="003450F7"/>
    <w:rPr>
      <w:rFonts w:ascii="StarSymbol" w:hAnsi="StarSymbol" w:cs="StarSymbol" w:hint="default"/>
      <w:sz w:val="18"/>
      <w:szCs w:val="18"/>
    </w:rPr>
  </w:style>
  <w:style w:type="character" w:customStyle="1" w:styleId="WW8Num40z0">
    <w:name w:val="WW8Num40z0"/>
    <w:rsid w:val="003450F7"/>
    <w:rPr>
      <w:rFonts w:ascii="Times New Roman" w:eastAsia="Times New Roman" w:hAnsi="Times New Roman" w:cs="Times New Roman" w:hint="default"/>
    </w:rPr>
  </w:style>
  <w:style w:type="character" w:customStyle="1" w:styleId="WW8Num40z1">
    <w:name w:val="WW8Num40z1"/>
    <w:rsid w:val="003450F7"/>
    <w:rPr>
      <w:b w:val="0"/>
      <w:bCs w:val="0"/>
    </w:rPr>
  </w:style>
  <w:style w:type="character" w:customStyle="1" w:styleId="WW8Num40z2">
    <w:name w:val="WW8Num40z2"/>
    <w:rsid w:val="003450F7"/>
    <w:rPr>
      <w:rFonts w:ascii="StarSymbol" w:hAnsi="StarSymbol" w:cs="StarSymbol" w:hint="default"/>
      <w:sz w:val="18"/>
      <w:szCs w:val="18"/>
    </w:rPr>
  </w:style>
  <w:style w:type="character" w:customStyle="1" w:styleId="WW8Num41z0">
    <w:name w:val="WW8Num41z0"/>
    <w:rsid w:val="003450F7"/>
    <w:rPr>
      <w:rFonts w:ascii="Times New Roman" w:eastAsia="Times New Roman" w:hAnsi="Times New Roman" w:cs="Times New Roman" w:hint="default"/>
    </w:rPr>
  </w:style>
  <w:style w:type="character" w:customStyle="1" w:styleId="WW8Num41z1">
    <w:name w:val="WW8Num41z1"/>
    <w:rsid w:val="003450F7"/>
    <w:rPr>
      <w:b w:val="0"/>
      <w:bCs w:val="0"/>
    </w:rPr>
  </w:style>
  <w:style w:type="character" w:customStyle="1" w:styleId="WW8Num41z2">
    <w:name w:val="WW8Num41z2"/>
    <w:rsid w:val="003450F7"/>
    <w:rPr>
      <w:rFonts w:ascii="StarSymbol" w:hAnsi="StarSymbol" w:cs="StarSymbol" w:hint="default"/>
      <w:sz w:val="18"/>
      <w:szCs w:val="18"/>
    </w:rPr>
  </w:style>
  <w:style w:type="character" w:customStyle="1" w:styleId="WW8Num42z0">
    <w:name w:val="WW8Num42z0"/>
    <w:rsid w:val="003450F7"/>
    <w:rPr>
      <w:rFonts w:ascii="Times New Roman" w:eastAsia="Times New Roman" w:hAnsi="Times New Roman" w:cs="Times New Roman" w:hint="default"/>
    </w:rPr>
  </w:style>
  <w:style w:type="character" w:customStyle="1" w:styleId="WW8Num42z1">
    <w:name w:val="WW8Num42z1"/>
    <w:rsid w:val="003450F7"/>
    <w:rPr>
      <w:b w:val="0"/>
      <w:bCs w:val="0"/>
    </w:rPr>
  </w:style>
  <w:style w:type="character" w:customStyle="1" w:styleId="WW8Num42z2">
    <w:name w:val="WW8Num42z2"/>
    <w:rsid w:val="003450F7"/>
    <w:rPr>
      <w:rFonts w:ascii="StarSymbol" w:hAnsi="StarSymbol" w:cs="StarSymbol" w:hint="default"/>
      <w:sz w:val="18"/>
      <w:szCs w:val="18"/>
    </w:rPr>
  </w:style>
  <w:style w:type="character" w:customStyle="1" w:styleId="WW8Num43z0">
    <w:name w:val="WW8Num43z0"/>
    <w:rsid w:val="003450F7"/>
    <w:rPr>
      <w:rFonts w:ascii="StarSymbol" w:hAnsi="StarSymbol" w:hint="default"/>
    </w:rPr>
  </w:style>
  <w:style w:type="character" w:customStyle="1" w:styleId="WW8Num43z1">
    <w:name w:val="WW8Num43z1"/>
    <w:rsid w:val="003450F7"/>
    <w:rPr>
      <w:b w:val="0"/>
      <w:bCs w:val="0"/>
    </w:rPr>
  </w:style>
  <w:style w:type="character" w:customStyle="1" w:styleId="WW8Num43z2">
    <w:name w:val="WW8Num43z2"/>
    <w:rsid w:val="003450F7"/>
    <w:rPr>
      <w:rFonts w:ascii="StarSymbol" w:hAnsi="StarSymbol" w:hint="default"/>
    </w:rPr>
  </w:style>
  <w:style w:type="character" w:customStyle="1" w:styleId="WW8Num44z0">
    <w:name w:val="WW8Num44z0"/>
    <w:rsid w:val="003450F7"/>
    <w:rPr>
      <w:rFonts w:ascii="Times New Roman" w:eastAsia="Times New Roman" w:hAnsi="Times New Roman" w:cs="Times New Roman" w:hint="default"/>
    </w:rPr>
  </w:style>
  <w:style w:type="character" w:customStyle="1" w:styleId="WW8Num44z1">
    <w:name w:val="WW8Num44z1"/>
    <w:rsid w:val="003450F7"/>
    <w:rPr>
      <w:b w:val="0"/>
      <w:bCs w:val="0"/>
    </w:rPr>
  </w:style>
  <w:style w:type="character" w:customStyle="1" w:styleId="WW8Num44z2">
    <w:name w:val="WW8Num44z2"/>
    <w:rsid w:val="003450F7"/>
    <w:rPr>
      <w:rFonts w:ascii="StarSymbol" w:hAnsi="StarSymbol" w:cs="StarSymbol" w:hint="default"/>
      <w:sz w:val="18"/>
      <w:szCs w:val="18"/>
    </w:rPr>
  </w:style>
  <w:style w:type="character" w:customStyle="1" w:styleId="WW8Num45z0">
    <w:name w:val="WW8Num45z0"/>
    <w:rsid w:val="003450F7"/>
    <w:rPr>
      <w:rFonts w:ascii="Times New Roman" w:eastAsia="Times New Roman" w:hAnsi="Times New Roman" w:cs="Times New Roman" w:hint="default"/>
    </w:rPr>
  </w:style>
  <w:style w:type="character" w:customStyle="1" w:styleId="WW8Num45z1">
    <w:name w:val="WW8Num45z1"/>
    <w:rsid w:val="003450F7"/>
    <w:rPr>
      <w:rFonts w:ascii="Courier New" w:hAnsi="Courier New" w:cs="Courier New" w:hint="default"/>
    </w:rPr>
  </w:style>
  <w:style w:type="character" w:customStyle="1" w:styleId="WW8Num45z2">
    <w:name w:val="WW8Num45z2"/>
    <w:rsid w:val="003450F7"/>
    <w:rPr>
      <w:rFonts w:ascii="Wingdings" w:hAnsi="Wingdings" w:hint="default"/>
    </w:rPr>
  </w:style>
  <w:style w:type="character" w:customStyle="1" w:styleId="WW8Num46z0">
    <w:name w:val="WW8Num46z0"/>
    <w:rsid w:val="003450F7"/>
    <w:rPr>
      <w:rFonts w:ascii="Times New Roman" w:eastAsia="Times New Roman" w:hAnsi="Times New Roman" w:cs="Times New Roman" w:hint="default"/>
    </w:rPr>
  </w:style>
  <w:style w:type="character" w:customStyle="1" w:styleId="WW8Num46z1">
    <w:name w:val="WW8Num46z1"/>
    <w:rsid w:val="003450F7"/>
    <w:rPr>
      <w:b w:val="0"/>
      <w:bCs w:val="0"/>
    </w:rPr>
  </w:style>
  <w:style w:type="character" w:customStyle="1" w:styleId="WW8Num46z2">
    <w:name w:val="WW8Num46z2"/>
    <w:rsid w:val="003450F7"/>
    <w:rPr>
      <w:rFonts w:ascii="StarSymbol" w:hAnsi="StarSymbol" w:cs="StarSymbol" w:hint="default"/>
      <w:sz w:val="18"/>
      <w:szCs w:val="18"/>
    </w:rPr>
  </w:style>
  <w:style w:type="character" w:customStyle="1" w:styleId="WW8Num48z0">
    <w:name w:val="WW8Num48z0"/>
    <w:rsid w:val="003450F7"/>
    <w:rPr>
      <w:rFonts w:ascii="Times New Roman" w:eastAsia="Times New Roman" w:hAnsi="Times New Roman" w:cs="Times New Roman" w:hint="default"/>
    </w:rPr>
  </w:style>
  <w:style w:type="character" w:customStyle="1" w:styleId="WW8Num48z1">
    <w:name w:val="WW8Num48z1"/>
    <w:rsid w:val="003450F7"/>
    <w:rPr>
      <w:b w:val="0"/>
      <w:bCs w:val="0"/>
    </w:rPr>
  </w:style>
  <w:style w:type="character" w:customStyle="1" w:styleId="WW8Num48z2">
    <w:name w:val="WW8Num48z2"/>
    <w:rsid w:val="003450F7"/>
    <w:rPr>
      <w:rFonts w:ascii="StarSymbol" w:hAnsi="StarSymbol" w:cs="StarSymbol" w:hint="default"/>
      <w:sz w:val="18"/>
      <w:szCs w:val="18"/>
    </w:rPr>
  </w:style>
  <w:style w:type="character" w:customStyle="1" w:styleId="WW8Num49z0">
    <w:name w:val="WW8Num49z0"/>
    <w:rsid w:val="003450F7"/>
    <w:rPr>
      <w:rFonts w:ascii="Times New Roman" w:eastAsia="Times New Roman" w:hAnsi="Times New Roman" w:cs="Times New Roman" w:hint="default"/>
    </w:rPr>
  </w:style>
  <w:style w:type="character" w:customStyle="1" w:styleId="WW8Num49z1">
    <w:name w:val="WW8Num49z1"/>
    <w:rsid w:val="003450F7"/>
    <w:rPr>
      <w:b w:val="0"/>
      <w:bCs w:val="0"/>
    </w:rPr>
  </w:style>
  <w:style w:type="character" w:customStyle="1" w:styleId="WW8Num49z2">
    <w:name w:val="WW8Num49z2"/>
    <w:rsid w:val="003450F7"/>
    <w:rPr>
      <w:rFonts w:ascii="StarSymbol" w:hAnsi="StarSymbol" w:cs="StarSymbol" w:hint="default"/>
      <w:sz w:val="18"/>
      <w:szCs w:val="18"/>
    </w:rPr>
  </w:style>
  <w:style w:type="character" w:customStyle="1" w:styleId="WW8Num50z0">
    <w:name w:val="WW8Num50z0"/>
    <w:rsid w:val="003450F7"/>
    <w:rPr>
      <w:rFonts w:ascii="Symbol" w:hAnsi="Symbol" w:hint="default"/>
      <w:color w:val="000000"/>
    </w:rPr>
  </w:style>
  <w:style w:type="character" w:customStyle="1" w:styleId="WW8Num50z1">
    <w:name w:val="WW8Num50z1"/>
    <w:rsid w:val="003450F7"/>
    <w:rPr>
      <w:rFonts w:ascii="Courier New" w:hAnsi="Courier New" w:cs="Courier New" w:hint="default"/>
    </w:rPr>
  </w:style>
  <w:style w:type="character" w:customStyle="1" w:styleId="WW8Num50z2">
    <w:name w:val="WW8Num50z2"/>
    <w:rsid w:val="003450F7"/>
    <w:rPr>
      <w:rFonts w:ascii="Wingdings" w:hAnsi="Wingdings" w:hint="default"/>
    </w:rPr>
  </w:style>
  <w:style w:type="character" w:customStyle="1" w:styleId="WW8Num51z0">
    <w:name w:val="WW8Num51z0"/>
    <w:rsid w:val="003450F7"/>
    <w:rPr>
      <w:rFonts w:ascii="Times New Roman" w:eastAsia="Times New Roman" w:hAnsi="Times New Roman" w:cs="Times New Roman" w:hint="default"/>
    </w:rPr>
  </w:style>
  <w:style w:type="character" w:customStyle="1" w:styleId="WW8Num51z1">
    <w:name w:val="WW8Num51z1"/>
    <w:rsid w:val="003450F7"/>
    <w:rPr>
      <w:b w:val="0"/>
      <w:bCs w:val="0"/>
    </w:rPr>
  </w:style>
  <w:style w:type="character" w:customStyle="1" w:styleId="WW8Num51z2">
    <w:name w:val="WW8Num51z2"/>
    <w:rsid w:val="003450F7"/>
    <w:rPr>
      <w:rFonts w:ascii="StarSymbol" w:hAnsi="StarSymbol" w:cs="StarSymbol" w:hint="default"/>
      <w:sz w:val="18"/>
      <w:szCs w:val="18"/>
    </w:rPr>
  </w:style>
  <w:style w:type="character" w:customStyle="1" w:styleId="WW8Num52z0">
    <w:name w:val="WW8Num52z0"/>
    <w:rsid w:val="003450F7"/>
    <w:rPr>
      <w:rFonts w:ascii="Times New Roman" w:hAnsi="Times New Roman" w:cs="Times New Roman" w:hint="default"/>
      <w:b w:val="0"/>
      <w:bCs w:val="0"/>
      <w:i w:val="0"/>
      <w:iCs w:val="0"/>
    </w:rPr>
  </w:style>
  <w:style w:type="character" w:customStyle="1" w:styleId="WW8Num52z1">
    <w:name w:val="WW8Num52z1"/>
    <w:rsid w:val="003450F7"/>
    <w:rPr>
      <w:b w:val="0"/>
      <w:bCs w:val="0"/>
    </w:rPr>
  </w:style>
  <w:style w:type="character" w:customStyle="1" w:styleId="WW8Num52z2">
    <w:name w:val="WW8Num52z2"/>
    <w:rsid w:val="003450F7"/>
    <w:rPr>
      <w:rFonts w:ascii="StarSymbol" w:hAnsi="StarSymbol" w:cs="StarSymbol" w:hint="default"/>
      <w:sz w:val="18"/>
      <w:szCs w:val="18"/>
    </w:rPr>
  </w:style>
  <w:style w:type="character" w:customStyle="1" w:styleId="WW8Num53z0">
    <w:name w:val="WW8Num53z0"/>
    <w:rsid w:val="003450F7"/>
    <w:rPr>
      <w:rFonts w:ascii="Times New Roman" w:eastAsia="Times New Roman" w:hAnsi="Times New Roman" w:cs="Times New Roman" w:hint="default"/>
    </w:rPr>
  </w:style>
  <w:style w:type="character" w:customStyle="1" w:styleId="WW8Num53z1">
    <w:name w:val="WW8Num53z1"/>
    <w:rsid w:val="003450F7"/>
    <w:rPr>
      <w:b w:val="0"/>
      <w:bCs w:val="0"/>
    </w:rPr>
  </w:style>
  <w:style w:type="character" w:customStyle="1" w:styleId="WW8Num53z2">
    <w:name w:val="WW8Num53z2"/>
    <w:rsid w:val="003450F7"/>
    <w:rPr>
      <w:rFonts w:ascii="StarSymbol" w:hAnsi="StarSymbol" w:cs="StarSymbol" w:hint="default"/>
      <w:sz w:val="18"/>
      <w:szCs w:val="18"/>
    </w:rPr>
  </w:style>
  <w:style w:type="character" w:customStyle="1" w:styleId="WW8Num54z0">
    <w:name w:val="WW8Num54z0"/>
    <w:rsid w:val="003450F7"/>
    <w:rPr>
      <w:rFonts w:ascii="Times New Roman" w:eastAsia="Times New Roman" w:hAnsi="Times New Roman" w:cs="Times New Roman" w:hint="default"/>
    </w:rPr>
  </w:style>
  <w:style w:type="character" w:customStyle="1" w:styleId="WW8Num54z1">
    <w:name w:val="WW8Num54z1"/>
    <w:rsid w:val="003450F7"/>
    <w:rPr>
      <w:b w:val="0"/>
      <w:bCs w:val="0"/>
    </w:rPr>
  </w:style>
  <w:style w:type="character" w:customStyle="1" w:styleId="WW8Num54z2">
    <w:name w:val="WW8Num54z2"/>
    <w:rsid w:val="003450F7"/>
    <w:rPr>
      <w:rFonts w:ascii="StarSymbol" w:hAnsi="StarSymbol" w:cs="StarSymbol" w:hint="default"/>
      <w:sz w:val="18"/>
      <w:szCs w:val="18"/>
    </w:rPr>
  </w:style>
  <w:style w:type="character" w:customStyle="1" w:styleId="WW8Num58z0">
    <w:name w:val="WW8Num58z0"/>
    <w:rsid w:val="003450F7"/>
    <w:rPr>
      <w:rFonts w:ascii="Times New Roman" w:eastAsia="Times New Roman" w:hAnsi="Times New Roman" w:cs="Times New Roman" w:hint="default"/>
    </w:rPr>
  </w:style>
  <w:style w:type="character" w:customStyle="1" w:styleId="WW8Num58z1">
    <w:name w:val="WW8Num58z1"/>
    <w:rsid w:val="003450F7"/>
    <w:rPr>
      <w:b w:val="0"/>
      <w:bCs w:val="0"/>
    </w:rPr>
  </w:style>
  <w:style w:type="character" w:customStyle="1" w:styleId="WW8Num58z2">
    <w:name w:val="WW8Num58z2"/>
    <w:rsid w:val="003450F7"/>
    <w:rPr>
      <w:rFonts w:ascii="StarSymbol" w:hAnsi="StarSymbol" w:cs="StarSymbol" w:hint="default"/>
      <w:sz w:val="18"/>
      <w:szCs w:val="18"/>
    </w:rPr>
  </w:style>
  <w:style w:type="character" w:customStyle="1" w:styleId="WW8Num60z0">
    <w:name w:val="WW8Num60z0"/>
    <w:rsid w:val="003450F7"/>
    <w:rPr>
      <w:rFonts w:ascii="Times New Roman" w:eastAsia="Times New Roman" w:hAnsi="Times New Roman" w:cs="Times New Roman" w:hint="default"/>
    </w:rPr>
  </w:style>
  <w:style w:type="character" w:customStyle="1" w:styleId="WW8Num60z1">
    <w:name w:val="WW8Num60z1"/>
    <w:rsid w:val="003450F7"/>
    <w:rPr>
      <w:b w:val="0"/>
      <w:bCs w:val="0"/>
    </w:rPr>
  </w:style>
  <w:style w:type="character" w:customStyle="1" w:styleId="WW8Num60z2">
    <w:name w:val="WW8Num60z2"/>
    <w:rsid w:val="003450F7"/>
    <w:rPr>
      <w:rFonts w:ascii="StarSymbol" w:hAnsi="StarSymbol" w:cs="StarSymbol" w:hint="default"/>
      <w:sz w:val="18"/>
      <w:szCs w:val="18"/>
    </w:rPr>
  </w:style>
  <w:style w:type="character" w:customStyle="1" w:styleId="WW8Num64z0">
    <w:name w:val="WW8Num64z0"/>
    <w:rsid w:val="003450F7"/>
    <w:rPr>
      <w:rFonts w:ascii="Wingdings" w:hAnsi="Wingdings" w:cs="StarSymbol" w:hint="default"/>
      <w:sz w:val="18"/>
      <w:szCs w:val="18"/>
    </w:rPr>
  </w:style>
  <w:style w:type="character" w:customStyle="1" w:styleId="WW8Num64z1">
    <w:name w:val="WW8Num64z1"/>
    <w:rsid w:val="003450F7"/>
    <w:rPr>
      <w:rFonts w:ascii="Wingdings 2" w:hAnsi="Wingdings 2" w:cs="StarSymbol" w:hint="default"/>
      <w:sz w:val="18"/>
      <w:szCs w:val="18"/>
    </w:rPr>
  </w:style>
  <w:style w:type="character" w:customStyle="1" w:styleId="WW8Num64z2">
    <w:name w:val="WW8Num64z2"/>
    <w:rsid w:val="003450F7"/>
    <w:rPr>
      <w:rFonts w:ascii="StarSymbol" w:hAnsi="StarSymbol" w:cs="StarSymbol" w:hint="default"/>
      <w:sz w:val="18"/>
      <w:szCs w:val="18"/>
    </w:rPr>
  </w:style>
  <w:style w:type="character" w:customStyle="1" w:styleId="WW8Num66z0">
    <w:name w:val="WW8Num66z0"/>
    <w:rsid w:val="003450F7"/>
    <w:rPr>
      <w:rFonts w:ascii="Times New Roman" w:eastAsia="Times New Roman" w:hAnsi="Times New Roman" w:cs="Times New Roman" w:hint="default"/>
    </w:rPr>
  </w:style>
  <w:style w:type="character" w:customStyle="1" w:styleId="WW8Num66z1">
    <w:name w:val="WW8Num66z1"/>
    <w:rsid w:val="003450F7"/>
    <w:rPr>
      <w:b w:val="0"/>
      <w:bCs w:val="0"/>
    </w:rPr>
  </w:style>
  <w:style w:type="character" w:customStyle="1" w:styleId="WW8Num66z2">
    <w:name w:val="WW8Num66z2"/>
    <w:rsid w:val="003450F7"/>
    <w:rPr>
      <w:rFonts w:ascii="StarSymbol" w:hAnsi="StarSymbol" w:cs="StarSymbol" w:hint="default"/>
      <w:sz w:val="18"/>
      <w:szCs w:val="18"/>
    </w:rPr>
  </w:style>
  <w:style w:type="character" w:customStyle="1" w:styleId="WW8Num67z0">
    <w:name w:val="WW8Num67z0"/>
    <w:rsid w:val="003450F7"/>
    <w:rPr>
      <w:rFonts w:ascii="Times New Roman" w:eastAsia="Times New Roman" w:hAnsi="Times New Roman" w:cs="Times New Roman" w:hint="default"/>
    </w:rPr>
  </w:style>
  <w:style w:type="character" w:customStyle="1" w:styleId="WW8Num67z1">
    <w:name w:val="WW8Num67z1"/>
    <w:rsid w:val="003450F7"/>
    <w:rPr>
      <w:b w:val="0"/>
      <w:bCs w:val="0"/>
    </w:rPr>
  </w:style>
  <w:style w:type="character" w:customStyle="1" w:styleId="WW8Num67z2">
    <w:name w:val="WW8Num67z2"/>
    <w:rsid w:val="003450F7"/>
    <w:rPr>
      <w:rFonts w:ascii="StarSymbol" w:hAnsi="StarSymbol" w:cs="StarSymbol" w:hint="default"/>
      <w:sz w:val="18"/>
      <w:szCs w:val="18"/>
    </w:rPr>
  </w:style>
  <w:style w:type="character" w:customStyle="1" w:styleId="WW8Num68z0">
    <w:name w:val="WW8Num68z0"/>
    <w:rsid w:val="003450F7"/>
    <w:rPr>
      <w:rFonts w:ascii="Times New Roman" w:eastAsia="Times New Roman" w:hAnsi="Times New Roman" w:cs="Times New Roman" w:hint="default"/>
    </w:rPr>
  </w:style>
  <w:style w:type="character" w:customStyle="1" w:styleId="WW8Num68z1">
    <w:name w:val="WW8Num68z1"/>
    <w:rsid w:val="003450F7"/>
    <w:rPr>
      <w:b w:val="0"/>
      <w:bCs w:val="0"/>
    </w:rPr>
  </w:style>
  <w:style w:type="character" w:customStyle="1" w:styleId="WW8Num68z2">
    <w:name w:val="WW8Num68z2"/>
    <w:rsid w:val="003450F7"/>
    <w:rPr>
      <w:rFonts w:ascii="StarSymbol" w:hAnsi="StarSymbol" w:cs="StarSymbol" w:hint="default"/>
      <w:sz w:val="18"/>
      <w:szCs w:val="18"/>
    </w:rPr>
  </w:style>
  <w:style w:type="character" w:customStyle="1" w:styleId="WW8Num69z0">
    <w:name w:val="WW8Num69z0"/>
    <w:rsid w:val="003450F7"/>
    <w:rPr>
      <w:rFonts w:ascii="Wingdings" w:hAnsi="Wingdings" w:cs="StarSymbol" w:hint="default"/>
      <w:sz w:val="18"/>
      <w:szCs w:val="18"/>
    </w:rPr>
  </w:style>
  <w:style w:type="character" w:customStyle="1" w:styleId="WW8Num69z1">
    <w:name w:val="WW8Num69z1"/>
    <w:rsid w:val="003450F7"/>
    <w:rPr>
      <w:rFonts w:ascii="Wingdings 2" w:hAnsi="Wingdings 2" w:cs="StarSymbol" w:hint="default"/>
      <w:sz w:val="18"/>
      <w:szCs w:val="18"/>
    </w:rPr>
  </w:style>
  <w:style w:type="character" w:customStyle="1" w:styleId="WW8Num69z2">
    <w:name w:val="WW8Num69z2"/>
    <w:rsid w:val="003450F7"/>
    <w:rPr>
      <w:rFonts w:ascii="StarSymbol" w:hAnsi="StarSymbol" w:cs="StarSymbol" w:hint="default"/>
      <w:sz w:val="18"/>
      <w:szCs w:val="18"/>
    </w:rPr>
  </w:style>
  <w:style w:type="character" w:customStyle="1" w:styleId="Absatz-Standardschriftart">
    <w:name w:val="Absatz-Standardschriftart"/>
    <w:rsid w:val="003450F7"/>
  </w:style>
  <w:style w:type="character" w:customStyle="1" w:styleId="2d">
    <w:name w:val="Основной шрифт абзаца2"/>
    <w:rsid w:val="003450F7"/>
  </w:style>
  <w:style w:type="character" w:customStyle="1" w:styleId="WW8Num10z0">
    <w:name w:val="WW8Num10z0"/>
    <w:rsid w:val="003450F7"/>
    <w:rPr>
      <w:rFonts w:ascii="StarSymbol" w:hAnsi="StarSymbol" w:hint="default"/>
    </w:rPr>
  </w:style>
  <w:style w:type="character" w:customStyle="1" w:styleId="WW8Num10z1">
    <w:name w:val="WW8Num10z1"/>
    <w:rsid w:val="003450F7"/>
    <w:rPr>
      <w:rFonts w:ascii="Courier New" w:hAnsi="Courier New" w:cs="Courier New" w:hint="default"/>
    </w:rPr>
  </w:style>
  <w:style w:type="character" w:customStyle="1" w:styleId="WW8Num12z0">
    <w:name w:val="WW8Num12z0"/>
    <w:rsid w:val="003450F7"/>
    <w:rPr>
      <w:rFonts w:ascii="Times New Roman" w:eastAsia="Times New Roman" w:hAnsi="Times New Roman" w:cs="Times New Roman" w:hint="default"/>
    </w:rPr>
  </w:style>
  <w:style w:type="character" w:customStyle="1" w:styleId="WW8Num14z0">
    <w:name w:val="WW8Num14z0"/>
    <w:rsid w:val="003450F7"/>
    <w:rPr>
      <w:rFonts w:ascii="Times New Roman" w:eastAsia="Times New Roman" w:hAnsi="Times New Roman" w:cs="Times New Roman" w:hint="default"/>
    </w:rPr>
  </w:style>
  <w:style w:type="character" w:customStyle="1" w:styleId="WW8Num14z1">
    <w:name w:val="WW8Num14z1"/>
    <w:rsid w:val="003450F7"/>
    <w:rPr>
      <w:b w:val="0"/>
      <w:bCs w:val="0"/>
    </w:rPr>
  </w:style>
  <w:style w:type="character" w:customStyle="1" w:styleId="WW8Num17z0">
    <w:name w:val="WW8Num17z0"/>
    <w:rsid w:val="003450F7"/>
    <w:rPr>
      <w:rFonts w:ascii="Times New Roman" w:eastAsia="Times New Roman" w:hAnsi="Times New Roman" w:cs="Times New Roman" w:hint="default"/>
    </w:rPr>
  </w:style>
  <w:style w:type="character" w:customStyle="1" w:styleId="WW8Num17z1">
    <w:name w:val="WW8Num17z1"/>
    <w:rsid w:val="003450F7"/>
    <w:rPr>
      <w:b w:val="0"/>
      <w:bCs w:val="0"/>
    </w:rPr>
  </w:style>
  <w:style w:type="character" w:customStyle="1" w:styleId="WW8Num17z2">
    <w:name w:val="WW8Num17z2"/>
    <w:rsid w:val="003450F7"/>
    <w:rPr>
      <w:rFonts w:ascii="Wingdings" w:hAnsi="Wingdings" w:hint="default"/>
    </w:rPr>
  </w:style>
  <w:style w:type="character" w:customStyle="1" w:styleId="WW8Num20z0">
    <w:name w:val="WW8Num20z0"/>
    <w:rsid w:val="003450F7"/>
    <w:rPr>
      <w:rFonts w:ascii="Times New Roman" w:eastAsia="Times New Roman" w:hAnsi="Times New Roman" w:cs="Times New Roman" w:hint="default"/>
    </w:rPr>
  </w:style>
  <w:style w:type="character" w:customStyle="1" w:styleId="WW8Num20z1">
    <w:name w:val="WW8Num20z1"/>
    <w:rsid w:val="003450F7"/>
    <w:rPr>
      <w:b w:val="0"/>
      <w:bCs w:val="0"/>
    </w:rPr>
  </w:style>
  <w:style w:type="character" w:customStyle="1" w:styleId="WW8Num23z0">
    <w:name w:val="WW8Num23z0"/>
    <w:rsid w:val="003450F7"/>
    <w:rPr>
      <w:rFonts w:ascii="Times New Roman" w:eastAsia="Times New Roman" w:hAnsi="Times New Roman" w:cs="Times New Roman" w:hint="default"/>
    </w:rPr>
  </w:style>
  <w:style w:type="character" w:customStyle="1" w:styleId="WW8Num24z1">
    <w:name w:val="WW8Num24z1"/>
    <w:rsid w:val="003450F7"/>
    <w:rPr>
      <w:b w:val="0"/>
      <w:bCs w:val="0"/>
    </w:rPr>
  </w:style>
  <w:style w:type="character" w:customStyle="1" w:styleId="WW8Num24z3">
    <w:name w:val="WW8Num24z3"/>
    <w:rsid w:val="003450F7"/>
    <w:rPr>
      <w:rFonts w:ascii="Times New Roman" w:eastAsia="Times New Roman" w:hAnsi="Times New Roman" w:cs="Times New Roman" w:hint="default"/>
    </w:rPr>
  </w:style>
  <w:style w:type="character" w:customStyle="1" w:styleId="WW8Num26z0">
    <w:name w:val="WW8Num26z0"/>
    <w:rsid w:val="003450F7"/>
    <w:rPr>
      <w:rFonts w:ascii="Times New Roman" w:eastAsia="Times New Roman" w:hAnsi="Times New Roman" w:cs="Times New Roman" w:hint="default"/>
    </w:rPr>
  </w:style>
  <w:style w:type="character" w:customStyle="1" w:styleId="WW8Num28z0">
    <w:name w:val="WW8Num28z0"/>
    <w:rsid w:val="003450F7"/>
    <w:rPr>
      <w:sz w:val="20"/>
    </w:rPr>
  </w:style>
  <w:style w:type="character" w:customStyle="1" w:styleId="WW8Num31z1">
    <w:name w:val="WW8Num31z1"/>
    <w:rsid w:val="003450F7"/>
    <w:rPr>
      <w:b w:val="0"/>
      <w:bCs w:val="0"/>
    </w:rPr>
  </w:style>
  <w:style w:type="character" w:customStyle="1" w:styleId="WW8Num33z0">
    <w:name w:val="WW8Num33z0"/>
    <w:rsid w:val="003450F7"/>
    <w:rPr>
      <w:rFonts w:ascii="Times New Roman" w:eastAsia="Times New Roman" w:hAnsi="Times New Roman" w:cs="Times New Roman" w:hint="default"/>
    </w:rPr>
  </w:style>
  <w:style w:type="character" w:customStyle="1" w:styleId="WW8Num35z1">
    <w:name w:val="WW8Num35z1"/>
    <w:rsid w:val="003450F7"/>
    <w:rPr>
      <w:b w:val="0"/>
      <w:bCs w:val="0"/>
    </w:rPr>
  </w:style>
  <w:style w:type="character" w:customStyle="1" w:styleId="WW8Num35z3">
    <w:name w:val="WW8Num35z3"/>
    <w:rsid w:val="003450F7"/>
    <w:rPr>
      <w:rFonts w:ascii="Times New Roman" w:eastAsia="Times New Roman" w:hAnsi="Times New Roman" w:cs="Times New Roman" w:hint="default"/>
    </w:rPr>
  </w:style>
  <w:style w:type="character" w:customStyle="1" w:styleId="WW8Num37z0">
    <w:name w:val="WW8Num37z0"/>
    <w:rsid w:val="003450F7"/>
    <w:rPr>
      <w:rFonts w:ascii="Times New Roman" w:eastAsia="Times New Roman" w:hAnsi="Times New Roman" w:cs="Times New Roman" w:hint="default"/>
    </w:rPr>
  </w:style>
  <w:style w:type="character" w:customStyle="1" w:styleId="WW8Num37z1">
    <w:name w:val="WW8Num37z1"/>
    <w:rsid w:val="003450F7"/>
    <w:rPr>
      <w:b w:val="0"/>
      <w:bCs w:val="0"/>
    </w:rPr>
  </w:style>
  <w:style w:type="character" w:customStyle="1" w:styleId="WW8Num37z2">
    <w:name w:val="WW8Num37z2"/>
    <w:rsid w:val="003450F7"/>
    <w:rPr>
      <w:rFonts w:ascii="StarSymbol" w:hAnsi="StarSymbol" w:hint="default"/>
    </w:rPr>
  </w:style>
  <w:style w:type="character" w:customStyle="1" w:styleId="WW8Num47z0">
    <w:name w:val="WW8Num47z0"/>
    <w:rsid w:val="003450F7"/>
    <w:rPr>
      <w:rFonts w:ascii="Times New Roman" w:eastAsia="Times New Roman" w:hAnsi="Times New Roman" w:cs="Times New Roman" w:hint="default"/>
    </w:rPr>
  </w:style>
  <w:style w:type="character" w:customStyle="1" w:styleId="WW8Num47z1">
    <w:name w:val="WW8Num47z1"/>
    <w:rsid w:val="003450F7"/>
    <w:rPr>
      <w:b w:val="0"/>
      <w:bCs w:val="0"/>
    </w:rPr>
  </w:style>
  <w:style w:type="character" w:customStyle="1" w:styleId="WW8Num47z2">
    <w:name w:val="WW8Num47z2"/>
    <w:rsid w:val="003450F7"/>
    <w:rPr>
      <w:rFonts w:ascii="StarSymbol" w:hAnsi="StarSymbol" w:cs="StarSymbol" w:hint="default"/>
      <w:sz w:val="18"/>
      <w:szCs w:val="18"/>
    </w:rPr>
  </w:style>
  <w:style w:type="character" w:customStyle="1" w:styleId="WW8Num55z0">
    <w:name w:val="WW8Num55z0"/>
    <w:rsid w:val="003450F7"/>
    <w:rPr>
      <w:rFonts w:ascii="Times New Roman" w:hAnsi="Times New Roman" w:cs="Times New Roman" w:hint="default"/>
      <w:b w:val="0"/>
      <w:bCs w:val="0"/>
      <w:i w:val="0"/>
      <w:iCs w:val="0"/>
    </w:rPr>
  </w:style>
  <w:style w:type="character" w:customStyle="1" w:styleId="WW8Num55z1">
    <w:name w:val="WW8Num55z1"/>
    <w:rsid w:val="003450F7"/>
    <w:rPr>
      <w:b w:val="0"/>
      <w:bCs w:val="0"/>
    </w:rPr>
  </w:style>
  <w:style w:type="character" w:customStyle="1" w:styleId="WW8Num55z2">
    <w:name w:val="WW8Num55z2"/>
    <w:rsid w:val="003450F7"/>
    <w:rPr>
      <w:rFonts w:ascii="StarSymbol" w:hAnsi="StarSymbol" w:cs="StarSymbol" w:hint="default"/>
      <w:sz w:val="18"/>
      <w:szCs w:val="18"/>
    </w:rPr>
  </w:style>
  <w:style w:type="character" w:customStyle="1" w:styleId="WW8Num59z0">
    <w:name w:val="WW8Num59z0"/>
    <w:rsid w:val="003450F7"/>
    <w:rPr>
      <w:rFonts w:ascii="Times New Roman" w:eastAsia="Times New Roman" w:hAnsi="Times New Roman" w:cs="Times New Roman" w:hint="default"/>
    </w:rPr>
  </w:style>
  <w:style w:type="character" w:customStyle="1" w:styleId="WW8Num59z1">
    <w:name w:val="WW8Num59z1"/>
    <w:rsid w:val="003450F7"/>
    <w:rPr>
      <w:b w:val="0"/>
      <w:bCs w:val="0"/>
    </w:rPr>
  </w:style>
  <w:style w:type="character" w:customStyle="1" w:styleId="WW8Num59z2">
    <w:name w:val="WW8Num59z2"/>
    <w:rsid w:val="003450F7"/>
    <w:rPr>
      <w:rFonts w:ascii="StarSymbol" w:hAnsi="StarSymbol" w:cs="StarSymbol" w:hint="default"/>
      <w:sz w:val="18"/>
      <w:szCs w:val="18"/>
    </w:rPr>
  </w:style>
  <w:style w:type="character" w:customStyle="1" w:styleId="WW8Num61z0">
    <w:name w:val="WW8Num61z0"/>
    <w:rsid w:val="003450F7"/>
    <w:rPr>
      <w:rFonts w:ascii="Times New Roman" w:eastAsia="Times New Roman" w:hAnsi="Times New Roman" w:cs="Times New Roman" w:hint="default"/>
    </w:rPr>
  </w:style>
  <w:style w:type="character" w:customStyle="1" w:styleId="WW8Num61z1">
    <w:name w:val="WW8Num61z1"/>
    <w:rsid w:val="003450F7"/>
    <w:rPr>
      <w:b w:val="0"/>
      <w:bCs w:val="0"/>
    </w:rPr>
  </w:style>
  <w:style w:type="character" w:customStyle="1" w:styleId="WW8Num61z2">
    <w:name w:val="WW8Num61z2"/>
    <w:rsid w:val="003450F7"/>
    <w:rPr>
      <w:rFonts w:ascii="StarSymbol" w:hAnsi="StarSymbol" w:cs="StarSymbol" w:hint="default"/>
      <w:sz w:val="18"/>
      <w:szCs w:val="18"/>
    </w:rPr>
  </w:style>
  <w:style w:type="character" w:customStyle="1" w:styleId="WW8Num62z0">
    <w:name w:val="WW8Num62z0"/>
    <w:rsid w:val="003450F7"/>
    <w:rPr>
      <w:rFonts w:ascii="Wingdings" w:hAnsi="Wingdings" w:cs="StarSymbol" w:hint="default"/>
      <w:sz w:val="18"/>
      <w:szCs w:val="18"/>
    </w:rPr>
  </w:style>
  <w:style w:type="character" w:customStyle="1" w:styleId="WW8Num62z1">
    <w:name w:val="WW8Num62z1"/>
    <w:rsid w:val="003450F7"/>
    <w:rPr>
      <w:rFonts w:ascii="Wingdings 2" w:hAnsi="Wingdings 2" w:cs="StarSymbol" w:hint="default"/>
      <w:sz w:val="18"/>
      <w:szCs w:val="18"/>
    </w:rPr>
  </w:style>
  <w:style w:type="character" w:customStyle="1" w:styleId="WW8Num62z2">
    <w:name w:val="WW8Num62z2"/>
    <w:rsid w:val="003450F7"/>
    <w:rPr>
      <w:rFonts w:ascii="StarSymbol" w:hAnsi="StarSymbol" w:cs="StarSymbol" w:hint="default"/>
      <w:sz w:val="18"/>
      <w:szCs w:val="18"/>
    </w:rPr>
  </w:style>
  <w:style w:type="character" w:customStyle="1" w:styleId="WW8Num63z0">
    <w:name w:val="WW8Num63z0"/>
    <w:rsid w:val="003450F7"/>
    <w:rPr>
      <w:rFonts w:ascii="Wingdings" w:hAnsi="Wingdings" w:cs="StarSymbol" w:hint="default"/>
      <w:sz w:val="18"/>
      <w:szCs w:val="18"/>
    </w:rPr>
  </w:style>
  <w:style w:type="character" w:customStyle="1" w:styleId="WW8Num63z1">
    <w:name w:val="WW8Num63z1"/>
    <w:rsid w:val="003450F7"/>
    <w:rPr>
      <w:rFonts w:ascii="Wingdings 2" w:hAnsi="Wingdings 2" w:cs="StarSymbol" w:hint="default"/>
      <w:sz w:val="18"/>
      <w:szCs w:val="18"/>
    </w:rPr>
  </w:style>
  <w:style w:type="character" w:customStyle="1" w:styleId="WW8Num63z2">
    <w:name w:val="WW8Num63z2"/>
    <w:rsid w:val="003450F7"/>
    <w:rPr>
      <w:rFonts w:ascii="StarSymbol" w:hAnsi="StarSymbol" w:cs="StarSymbol" w:hint="default"/>
      <w:sz w:val="18"/>
      <w:szCs w:val="18"/>
    </w:rPr>
  </w:style>
  <w:style w:type="character" w:customStyle="1" w:styleId="WW8Num65z0">
    <w:name w:val="WW8Num65z0"/>
    <w:rsid w:val="003450F7"/>
    <w:rPr>
      <w:rFonts w:ascii="Wingdings" w:hAnsi="Wingdings" w:cs="StarSymbol" w:hint="default"/>
      <w:sz w:val="18"/>
      <w:szCs w:val="18"/>
    </w:rPr>
  </w:style>
  <w:style w:type="character" w:customStyle="1" w:styleId="WW8Num65z1">
    <w:name w:val="WW8Num65z1"/>
    <w:rsid w:val="003450F7"/>
    <w:rPr>
      <w:rFonts w:ascii="Wingdings 2" w:hAnsi="Wingdings 2" w:cs="StarSymbol" w:hint="default"/>
      <w:sz w:val="18"/>
      <w:szCs w:val="18"/>
    </w:rPr>
  </w:style>
  <w:style w:type="character" w:customStyle="1" w:styleId="WW8Num65z2">
    <w:name w:val="WW8Num65z2"/>
    <w:rsid w:val="003450F7"/>
    <w:rPr>
      <w:rFonts w:ascii="StarSymbol" w:hAnsi="StarSymbol" w:cs="StarSymbol" w:hint="default"/>
      <w:sz w:val="18"/>
      <w:szCs w:val="18"/>
    </w:rPr>
  </w:style>
  <w:style w:type="character" w:customStyle="1" w:styleId="WW-Absatz-Standardschriftart">
    <w:name w:val="WW-Absatz-Standardschriftart"/>
    <w:rsid w:val="003450F7"/>
  </w:style>
  <w:style w:type="character" w:customStyle="1" w:styleId="WW-Absatz-Standardschriftart1">
    <w:name w:val="WW-Absatz-Standardschriftart1"/>
    <w:rsid w:val="003450F7"/>
  </w:style>
  <w:style w:type="character" w:customStyle="1" w:styleId="WW-Absatz-Standardschriftart11">
    <w:name w:val="WW-Absatz-Standardschriftart11"/>
    <w:rsid w:val="003450F7"/>
  </w:style>
  <w:style w:type="character" w:customStyle="1" w:styleId="WW8Num15z1">
    <w:name w:val="WW8Num15z1"/>
    <w:rsid w:val="003450F7"/>
    <w:rPr>
      <w:b w:val="0"/>
      <w:bCs w:val="0"/>
    </w:rPr>
  </w:style>
  <w:style w:type="character" w:customStyle="1" w:styleId="WW8Num18z0">
    <w:name w:val="WW8Num18z0"/>
    <w:rsid w:val="003450F7"/>
    <w:rPr>
      <w:rFonts w:ascii="Symbol" w:hAnsi="Symbol" w:hint="default"/>
    </w:rPr>
  </w:style>
  <w:style w:type="character" w:customStyle="1" w:styleId="WW8Num18z1">
    <w:name w:val="WW8Num18z1"/>
    <w:rsid w:val="003450F7"/>
    <w:rPr>
      <w:rFonts w:ascii="Courier New" w:hAnsi="Courier New" w:cs="Courier New" w:hint="default"/>
    </w:rPr>
  </w:style>
  <w:style w:type="character" w:customStyle="1" w:styleId="WW8Num18z2">
    <w:name w:val="WW8Num18z2"/>
    <w:rsid w:val="003450F7"/>
    <w:rPr>
      <w:rFonts w:ascii="Wingdings" w:hAnsi="Wingdings" w:hint="default"/>
    </w:rPr>
  </w:style>
  <w:style w:type="character" w:customStyle="1" w:styleId="WW8Num21z0">
    <w:name w:val="WW8Num21z0"/>
    <w:rsid w:val="003450F7"/>
    <w:rPr>
      <w:rFonts w:ascii="Times New Roman" w:eastAsia="Times New Roman" w:hAnsi="Times New Roman" w:cs="Times New Roman" w:hint="default"/>
    </w:rPr>
  </w:style>
  <w:style w:type="character" w:customStyle="1" w:styleId="WW8Num21z1">
    <w:name w:val="WW8Num21z1"/>
    <w:rsid w:val="003450F7"/>
    <w:rPr>
      <w:b w:val="0"/>
      <w:bCs w:val="0"/>
    </w:rPr>
  </w:style>
  <w:style w:type="character" w:customStyle="1" w:styleId="WW8Num24z0">
    <w:name w:val="WW8Num24z0"/>
    <w:rsid w:val="003450F7"/>
    <w:rPr>
      <w:rFonts w:ascii="Times New Roman" w:eastAsia="Times New Roman" w:hAnsi="Times New Roman" w:cs="Times New Roman" w:hint="default"/>
    </w:rPr>
  </w:style>
  <w:style w:type="character" w:customStyle="1" w:styleId="WW8Num25z1">
    <w:name w:val="WW8Num25z1"/>
    <w:rsid w:val="003450F7"/>
    <w:rPr>
      <w:b w:val="0"/>
      <w:bCs w:val="0"/>
    </w:rPr>
  </w:style>
  <w:style w:type="character" w:customStyle="1" w:styleId="WW8Num25z3">
    <w:name w:val="WW8Num25z3"/>
    <w:rsid w:val="003450F7"/>
    <w:rPr>
      <w:rFonts w:ascii="Times New Roman" w:eastAsia="Times New Roman" w:hAnsi="Times New Roman" w:cs="Times New Roman" w:hint="default"/>
    </w:rPr>
  </w:style>
  <w:style w:type="character" w:customStyle="1" w:styleId="WW8Num29z0">
    <w:name w:val="WW8Num29z0"/>
    <w:rsid w:val="003450F7"/>
    <w:rPr>
      <w:rFonts w:ascii="Times New Roman" w:eastAsia="Times New Roman" w:hAnsi="Times New Roman" w:cs="Times New Roman" w:hint="default"/>
    </w:rPr>
  </w:style>
  <w:style w:type="character" w:customStyle="1" w:styleId="WW8Num32z1">
    <w:name w:val="WW8Num32z1"/>
    <w:rsid w:val="003450F7"/>
    <w:rPr>
      <w:b w:val="0"/>
      <w:bCs w:val="0"/>
    </w:rPr>
  </w:style>
  <w:style w:type="character" w:customStyle="1" w:styleId="WW8Num34z0">
    <w:name w:val="WW8Num34z0"/>
    <w:rsid w:val="003450F7"/>
    <w:rPr>
      <w:rFonts w:ascii="Symbol" w:hAnsi="Symbol" w:hint="default"/>
    </w:rPr>
  </w:style>
  <w:style w:type="character" w:customStyle="1" w:styleId="WW8Num36z3">
    <w:name w:val="WW8Num36z3"/>
    <w:rsid w:val="003450F7"/>
    <w:rPr>
      <w:rFonts w:ascii="Symbol" w:hAnsi="Symbol" w:hint="default"/>
    </w:rPr>
  </w:style>
  <w:style w:type="character" w:customStyle="1" w:styleId="WW8Num38z0">
    <w:name w:val="WW8Num38z0"/>
    <w:rsid w:val="003450F7"/>
    <w:rPr>
      <w:rFonts w:ascii="Times New Roman" w:eastAsia="Times New Roman" w:hAnsi="Times New Roman" w:cs="Times New Roman" w:hint="default"/>
    </w:rPr>
  </w:style>
  <w:style w:type="character" w:customStyle="1" w:styleId="WW8Num38z1">
    <w:name w:val="WW8Num38z1"/>
    <w:rsid w:val="003450F7"/>
    <w:rPr>
      <w:b w:val="0"/>
      <w:bCs w:val="0"/>
    </w:rPr>
  </w:style>
  <w:style w:type="character" w:customStyle="1" w:styleId="WW8Num38z2">
    <w:name w:val="WW8Num38z2"/>
    <w:rsid w:val="003450F7"/>
    <w:rPr>
      <w:rFonts w:ascii="StarSymbol" w:hAnsi="StarSymbol" w:hint="default"/>
    </w:rPr>
  </w:style>
  <w:style w:type="character" w:customStyle="1" w:styleId="WW8Num56z0">
    <w:name w:val="WW8Num56z0"/>
    <w:rsid w:val="003450F7"/>
    <w:rPr>
      <w:rFonts w:ascii="Times New Roman" w:eastAsia="Times New Roman" w:hAnsi="Times New Roman" w:cs="Times New Roman" w:hint="default"/>
    </w:rPr>
  </w:style>
  <w:style w:type="character" w:customStyle="1" w:styleId="WW8Num56z1">
    <w:name w:val="WW8Num56z1"/>
    <w:rsid w:val="003450F7"/>
    <w:rPr>
      <w:b w:val="0"/>
      <w:bCs w:val="0"/>
    </w:rPr>
  </w:style>
  <w:style w:type="character" w:customStyle="1" w:styleId="WW8Num56z2">
    <w:name w:val="WW8Num56z2"/>
    <w:rsid w:val="003450F7"/>
    <w:rPr>
      <w:rFonts w:ascii="StarSymbol" w:hAnsi="StarSymbol" w:cs="StarSymbol" w:hint="default"/>
      <w:sz w:val="18"/>
      <w:szCs w:val="18"/>
    </w:rPr>
  </w:style>
  <w:style w:type="character" w:customStyle="1" w:styleId="WW-Absatz-Standardschriftart111">
    <w:name w:val="WW-Absatz-Standardschriftart111"/>
    <w:rsid w:val="003450F7"/>
  </w:style>
  <w:style w:type="character" w:customStyle="1" w:styleId="WW8Num21z2">
    <w:name w:val="WW8Num21z2"/>
    <w:rsid w:val="003450F7"/>
    <w:rPr>
      <w:rFonts w:ascii="Wingdings" w:hAnsi="Wingdings" w:hint="default"/>
      <w:sz w:val="20"/>
    </w:rPr>
  </w:style>
  <w:style w:type="character" w:customStyle="1" w:styleId="WW8Num28z1">
    <w:name w:val="WW8Num28z1"/>
    <w:rsid w:val="003450F7"/>
    <w:rPr>
      <w:rFonts w:ascii="Courier New" w:hAnsi="Courier New" w:cs="Courier New" w:hint="default"/>
      <w:sz w:val="20"/>
    </w:rPr>
  </w:style>
  <w:style w:type="character" w:customStyle="1" w:styleId="WW8Num28z3">
    <w:name w:val="WW8Num28z3"/>
    <w:rsid w:val="003450F7"/>
    <w:rPr>
      <w:rFonts w:ascii="Times New Roman" w:eastAsia="Times New Roman" w:hAnsi="Times New Roman" w:cs="Times New Roman" w:hint="default"/>
    </w:rPr>
  </w:style>
  <w:style w:type="character" w:customStyle="1" w:styleId="WW8Num43z3">
    <w:name w:val="WW8Num43z3"/>
    <w:rsid w:val="003450F7"/>
    <w:rPr>
      <w:rFonts w:ascii="Symbol" w:hAnsi="Symbol" w:hint="default"/>
    </w:rPr>
  </w:style>
  <w:style w:type="character" w:customStyle="1" w:styleId="WW8Num57z0">
    <w:name w:val="WW8Num57z0"/>
    <w:rsid w:val="003450F7"/>
    <w:rPr>
      <w:rFonts w:ascii="Symbol" w:hAnsi="Symbol" w:hint="default"/>
    </w:rPr>
  </w:style>
  <w:style w:type="character" w:customStyle="1" w:styleId="WW8Num57z1">
    <w:name w:val="WW8Num57z1"/>
    <w:rsid w:val="003450F7"/>
    <w:rPr>
      <w:b w:val="0"/>
      <w:bCs w:val="0"/>
    </w:rPr>
  </w:style>
  <w:style w:type="character" w:customStyle="1" w:styleId="WW8Num57z2">
    <w:name w:val="WW8Num57z2"/>
    <w:rsid w:val="003450F7"/>
    <w:rPr>
      <w:rFonts w:ascii="StarSymbol" w:hAnsi="StarSymbol" w:cs="StarSymbol" w:hint="default"/>
      <w:sz w:val="18"/>
      <w:szCs w:val="18"/>
    </w:rPr>
  </w:style>
  <w:style w:type="character" w:customStyle="1" w:styleId="WW8Num72z0">
    <w:name w:val="WW8Num72z0"/>
    <w:rsid w:val="003450F7"/>
    <w:rPr>
      <w:rFonts w:ascii="Wingdings" w:hAnsi="Wingdings" w:cs="StarSymbol" w:hint="default"/>
      <w:sz w:val="18"/>
      <w:szCs w:val="18"/>
    </w:rPr>
  </w:style>
  <w:style w:type="character" w:customStyle="1" w:styleId="WW8Num72z1">
    <w:name w:val="WW8Num72z1"/>
    <w:rsid w:val="003450F7"/>
    <w:rPr>
      <w:rFonts w:ascii="Wingdings 2" w:hAnsi="Wingdings 2" w:cs="StarSymbol" w:hint="default"/>
      <w:sz w:val="18"/>
      <w:szCs w:val="18"/>
    </w:rPr>
  </w:style>
  <w:style w:type="character" w:customStyle="1" w:styleId="WW8Num72z2">
    <w:name w:val="WW8Num72z2"/>
    <w:rsid w:val="003450F7"/>
    <w:rPr>
      <w:rFonts w:ascii="StarSymbol" w:hAnsi="StarSymbol" w:cs="StarSymbol" w:hint="default"/>
      <w:sz w:val="18"/>
      <w:szCs w:val="18"/>
    </w:rPr>
  </w:style>
  <w:style w:type="character" w:customStyle="1" w:styleId="WW8Num74z0">
    <w:name w:val="WW8Num74z0"/>
    <w:rsid w:val="003450F7"/>
    <w:rPr>
      <w:rFonts w:ascii="Wingdings" w:hAnsi="Wingdings" w:cs="StarSymbol" w:hint="default"/>
      <w:sz w:val="18"/>
      <w:szCs w:val="18"/>
    </w:rPr>
  </w:style>
  <w:style w:type="character" w:customStyle="1" w:styleId="WW8Num74z1">
    <w:name w:val="WW8Num74z1"/>
    <w:rsid w:val="003450F7"/>
    <w:rPr>
      <w:rFonts w:ascii="Wingdings 2" w:hAnsi="Wingdings 2" w:cs="StarSymbol" w:hint="default"/>
      <w:sz w:val="18"/>
      <w:szCs w:val="18"/>
    </w:rPr>
  </w:style>
  <w:style w:type="character" w:customStyle="1" w:styleId="WW8Num74z2">
    <w:name w:val="WW8Num74z2"/>
    <w:rsid w:val="003450F7"/>
    <w:rPr>
      <w:rFonts w:ascii="StarSymbol" w:hAnsi="StarSymbol" w:cs="StarSymbol" w:hint="default"/>
      <w:sz w:val="18"/>
      <w:szCs w:val="18"/>
    </w:rPr>
  </w:style>
  <w:style w:type="character" w:customStyle="1" w:styleId="WW8Num75z0">
    <w:name w:val="WW8Num75z0"/>
    <w:rsid w:val="003450F7"/>
    <w:rPr>
      <w:rFonts w:ascii="Wingdings" w:hAnsi="Wingdings" w:cs="StarSymbol" w:hint="default"/>
      <w:sz w:val="18"/>
      <w:szCs w:val="18"/>
    </w:rPr>
  </w:style>
  <w:style w:type="character" w:customStyle="1" w:styleId="WW8Num75z1">
    <w:name w:val="WW8Num75z1"/>
    <w:rsid w:val="003450F7"/>
    <w:rPr>
      <w:rFonts w:ascii="Wingdings 2" w:hAnsi="Wingdings 2" w:cs="StarSymbol" w:hint="default"/>
      <w:sz w:val="18"/>
      <w:szCs w:val="18"/>
    </w:rPr>
  </w:style>
  <w:style w:type="character" w:customStyle="1" w:styleId="WW8Num75z2">
    <w:name w:val="WW8Num75z2"/>
    <w:rsid w:val="003450F7"/>
    <w:rPr>
      <w:rFonts w:ascii="StarSymbol" w:hAnsi="StarSymbol" w:cs="StarSymbol" w:hint="default"/>
      <w:sz w:val="18"/>
      <w:szCs w:val="18"/>
    </w:rPr>
  </w:style>
  <w:style w:type="character" w:customStyle="1" w:styleId="WW8Num76z0">
    <w:name w:val="WW8Num76z0"/>
    <w:rsid w:val="003450F7"/>
    <w:rPr>
      <w:rFonts w:ascii="Wingdings" w:hAnsi="Wingdings" w:cs="StarSymbol" w:hint="default"/>
      <w:sz w:val="18"/>
      <w:szCs w:val="18"/>
    </w:rPr>
  </w:style>
  <w:style w:type="character" w:customStyle="1" w:styleId="WW8Num76z1">
    <w:name w:val="WW8Num76z1"/>
    <w:rsid w:val="003450F7"/>
    <w:rPr>
      <w:rFonts w:ascii="Wingdings 2" w:hAnsi="Wingdings 2" w:cs="StarSymbol" w:hint="default"/>
      <w:sz w:val="18"/>
      <w:szCs w:val="18"/>
    </w:rPr>
  </w:style>
  <w:style w:type="character" w:customStyle="1" w:styleId="WW8Num76z2">
    <w:name w:val="WW8Num76z2"/>
    <w:rsid w:val="003450F7"/>
    <w:rPr>
      <w:rFonts w:ascii="StarSymbol" w:hAnsi="StarSymbol" w:cs="StarSymbol" w:hint="default"/>
      <w:sz w:val="18"/>
      <w:szCs w:val="18"/>
    </w:rPr>
  </w:style>
  <w:style w:type="character" w:customStyle="1" w:styleId="WW8Num77z0">
    <w:name w:val="WW8Num77z0"/>
    <w:rsid w:val="003450F7"/>
    <w:rPr>
      <w:rFonts w:ascii="Wingdings" w:hAnsi="Wingdings" w:cs="StarSymbol" w:hint="default"/>
      <w:sz w:val="18"/>
      <w:szCs w:val="18"/>
    </w:rPr>
  </w:style>
  <w:style w:type="character" w:customStyle="1" w:styleId="WW8Num77z1">
    <w:name w:val="WW8Num77z1"/>
    <w:rsid w:val="003450F7"/>
    <w:rPr>
      <w:rFonts w:ascii="Wingdings 2" w:hAnsi="Wingdings 2" w:cs="StarSymbol" w:hint="default"/>
      <w:sz w:val="18"/>
      <w:szCs w:val="18"/>
    </w:rPr>
  </w:style>
  <w:style w:type="character" w:customStyle="1" w:styleId="WW8Num77z2">
    <w:name w:val="WW8Num77z2"/>
    <w:rsid w:val="003450F7"/>
    <w:rPr>
      <w:rFonts w:ascii="StarSymbol" w:hAnsi="StarSymbol" w:cs="StarSymbol" w:hint="default"/>
      <w:sz w:val="18"/>
      <w:szCs w:val="18"/>
    </w:rPr>
  </w:style>
  <w:style w:type="character" w:customStyle="1" w:styleId="WW8Num79z0">
    <w:name w:val="WW8Num79z0"/>
    <w:rsid w:val="003450F7"/>
    <w:rPr>
      <w:rFonts w:ascii="Wingdings" w:hAnsi="Wingdings" w:cs="StarSymbol" w:hint="default"/>
      <w:sz w:val="18"/>
      <w:szCs w:val="18"/>
    </w:rPr>
  </w:style>
  <w:style w:type="character" w:customStyle="1" w:styleId="WW8Num79z1">
    <w:name w:val="WW8Num79z1"/>
    <w:rsid w:val="003450F7"/>
    <w:rPr>
      <w:rFonts w:ascii="Wingdings 2" w:hAnsi="Wingdings 2" w:cs="StarSymbol" w:hint="default"/>
      <w:sz w:val="18"/>
      <w:szCs w:val="18"/>
    </w:rPr>
  </w:style>
  <w:style w:type="character" w:customStyle="1" w:styleId="WW8Num79z2">
    <w:name w:val="WW8Num79z2"/>
    <w:rsid w:val="003450F7"/>
    <w:rPr>
      <w:rFonts w:ascii="StarSymbol" w:hAnsi="StarSymbol" w:cs="StarSymbol" w:hint="default"/>
      <w:sz w:val="18"/>
      <w:szCs w:val="18"/>
    </w:rPr>
  </w:style>
  <w:style w:type="character" w:customStyle="1" w:styleId="WW-Absatz-Standardschriftart1111">
    <w:name w:val="WW-Absatz-Standardschriftart1111"/>
    <w:rsid w:val="003450F7"/>
  </w:style>
  <w:style w:type="character" w:customStyle="1" w:styleId="WW8Num78z0">
    <w:name w:val="WW8Num78z0"/>
    <w:rsid w:val="003450F7"/>
    <w:rPr>
      <w:rFonts w:ascii="Wingdings" w:hAnsi="Wingdings" w:cs="StarSymbol" w:hint="default"/>
      <w:sz w:val="18"/>
      <w:szCs w:val="18"/>
    </w:rPr>
  </w:style>
  <w:style w:type="character" w:customStyle="1" w:styleId="WW8Num78z1">
    <w:name w:val="WW8Num78z1"/>
    <w:rsid w:val="003450F7"/>
    <w:rPr>
      <w:rFonts w:ascii="Wingdings 2" w:hAnsi="Wingdings 2" w:cs="StarSymbol" w:hint="default"/>
      <w:sz w:val="18"/>
      <w:szCs w:val="18"/>
    </w:rPr>
  </w:style>
  <w:style w:type="character" w:customStyle="1" w:styleId="WW8Num78z2">
    <w:name w:val="WW8Num78z2"/>
    <w:rsid w:val="003450F7"/>
    <w:rPr>
      <w:rFonts w:ascii="StarSymbol" w:hAnsi="StarSymbol" w:cs="StarSymbol" w:hint="default"/>
      <w:sz w:val="18"/>
      <w:szCs w:val="18"/>
    </w:rPr>
  </w:style>
  <w:style w:type="character" w:customStyle="1" w:styleId="WW8Num81z0">
    <w:name w:val="WW8Num81z0"/>
    <w:rsid w:val="003450F7"/>
    <w:rPr>
      <w:rFonts w:ascii="Wingdings" w:hAnsi="Wingdings" w:cs="StarSymbol" w:hint="default"/>
      <w:sz w:val="18"/>
      <w:szCs w:val="18"/>
    </w:rPr>
  </w:style>
  <w:style w:type="character" w:customStyle="1" w:styleId="WW8Num81z1">
    <w:name w:val="WW8Num81z1"/>
    <w:rsid w:val="003450F7"/>
    <w:rPr>
      <w:rFonts w:ascii="Wingdings 2" w:hAnsi="Wingdings 2" w:cs="StarSymbol" w:hint="default"/>
      <w:sz w:val="18"/>
      <w:szCs w:val="18"/>
    </w:rPr>
  </w:style>
  <w:style w:type="character" w:customStyle="1" w:styleId="WW8Num81z2">
    <w:name w:val="WW8Num81z2"/>
    <w:rsid w:val="003450F7"/>
    <w:rPr>
      <w:rFonts w:ascii="StarSymbol" w:hAnsi="StarSymbol" w:cs="StarSymbol" w:hint="default"/>
      <w:sz w:val="18"/>
      <w:szCs w:val="18"/>
    </w:rPr>
  </w:style>
  <w:style w:type="character" w:customStyle="1" w:styleId="WW-Absatz-Standardschriftart11111">
    <w:name w:val="WW-Absatz-Standardschriftart11111"/>
    <w:rsid w:val="003450F7"/>
  </w:style>
  <w:style w:type="character" w:customStyle="1" w:styleId="WW-Absatz-Standardschriftart111111">
    <w:name w:val="WW-Absatz-Standardschriftart111111"/>
    <w:rsid w:val="003450F7"/>
  </w:style>
  <w:style w:type="character" w:customStyle="1" w:styleId="WW-Absatz-Standardschriftart1111111">
    <w:name w:val="WW-Absatz-Standardschriftart1111111"/>
    <w:rsid w:val="003450F7"/>
  </w:style>
  <w:style w:type="character" w:customStyle="1" w:styleId="WW-Absatz-Standardschriftart11111111">
    <w:name w:val="WW-Absatz-Standardschriftart11111111"/>
    <w:rsid w:val="003450F7"/>
  </w:style>
  <w:style w:type="character" w:customStyle="1" w:styleId="WW-Absatz-Standardschriftart111111111">
    <w:name w:val="WW-Absatz-Standardschriftart111111111"/>
    <w:rsid w:val="003450F7"/>
  </w:style>
  <w:style w:type="character" w:customStyle="1" w:styleId="WW-Absatz-Standardschriftart1111111111">
    <w:name w:val="WW-Absatz-Standardschriftart1111111111"/>
    <w:rsid w:val="003450F7"/>
  </w:style>
  <w:style w:type="character" w:customStyle="1" w:styleId="WW8Num80z0">
    <w:name w:val="WW8Num80z0"/>
    <w:rsid w:val="003450F7"/>
    <w:rPr>
      <w:rFonts w:ascii="Wingdings" w:hAnsi="Wingdings" w:cs="StarSymbol" w:hint="default"/>
      <w:sz w:val="18"/>
      <w:szCs w:val="18"/>
    </w:rPr>
  </w:style>
  <w:style w:type="character" w:customStyle="1" w:styleId="WW8Num80z1">
    <w:name w:val="WW8Num80z1"/>
    <w:rsid w:val="003450F7"/>
    <w:rPr>
      <w:rFonts w:ascii="Wingdings 2" w:hAnsi="Wingdings 2" w:cs="StarSymbol" w:hint="default"/>
      <w:sz w:val="18"/>
      <w:szCs w:val="18"/>
    </w:rPr>
  </w:style>
  <w:style w:type="character" w:customStyle="1" w:styleId="WW8Num82z0">
    <w:name w:val="WW8Num82z0"/>
    <w:rsid w:val="003450F7"/>
    <w:rPr>
      <w:rFonts w:ascii="Wingdings" w:hAnsi="Wingdings" w:cs="StarSymbol" w:hint="default"/>
      <w:sz w:val="18"/>
      <w:szCs w:val="18"/>
    </w:rPr>
  </w:style>
  <w:style w:type="character" w:customStyle="1" w:styleId="WW8Num82z1">
    <w:name w:val="WW8Num82z1"/>
    <w:rsid w:val="003450F7"/>
    <w:rPr>
      <w:rFonts w:ascii="Wingdings 2" w:hAnsi="Wingdings 2" w:cs="StarSymbol" w:hint="default"/>
      <w:sz w:val="18"/>
      <w:szCs w:val="18"/>
    </w:rPr>
  </w:style>
  <w:style w:type="character" w:customStyle="1" w:styleId="WW8Num82z2">
    <w:name w:val="WW8Num82z2"/>
    <w:rsid w:val="003450F7"/>
    <w:rPr>
      <w:rFonts w:ascii="StarSymbol" w:hAnsi="StarSymbol" w:cs="StarSymbol" w:hint="default"/>
      <w:sz w:val="18"/>
      <w:szCs w:val="18"/>
    </w:rPr>
  </w:style>
  <w:style w:type="character" w:customStyle="1" w:styleId="WW-Absatz-Standardschriftart11111111111">
    <w:name w:val="WW-Absatz-Standardschriftart11111111111"/>
    <w:rsid w:val="003450F7"/>
  </w:style>
  <w:style w:type="character" w:customStyle="1" w:styleId="WW8Num83z0">
    <w:name w:val="WW8Num83z0"/>
    <w:rsid w:val="003450F7"/>
    <w:rPr>
      <w:rFonts w:ascii="Wingdings" w:hAnsi="Wingdings" w:cs="StarSymbol" w:hint="default"/>
      <w:sz w:val="18"/>
      <w:szCs w:val="18"/>
    </w:rPr>
  </w:style>
  <w:style w:type="character" w:customStyle="1" w:styleId="WW8Num83z1">
    <w:name w:val="WW8Num83z1"/>
    <w:rsid w:val="003450F7"/>
    <w:rPr>
      <w:rFonts w:ascii="Wingdings 2" w:hAnsi="Wingdings 2" w:cs="StarSymbol" w:hint="default"/>
      <w:sz w:val="18"/>
      <w:szCs w:val="18"/>
    </w:rPr>
  </w:style>
  <w:style w:type="character" w:customStyle="1" w:styleId="WW8Num83z2">
    <w:name w:val="WW8Num83z2"/>
    <w:rsid w:val="003450F7"/>
    <w:rPr>
      <w:rFonts w:ascii="StarSymbol" w:hAnsi="StarSymbol" w:cs="StarSymbol" w:hint="default"/>
      <w:sz w:val="18"/>
      <w:szCs w:val="18"/>
    </w:rPr>
  </w:style>
  <w:style w:type="character" w:customStyle="1" w:styleId="WW-Absatz-Standardschriftart111111111111">
    <w:name w:val="WW-Absatz-Standardschriftart111111111111"/>
    <w:rsid w:val="003450F7"/>
  </w:style>
  <w:style w:type="character" w:customStyle="1" w:styleId="WW-Absatz-Standardschriftart1111111111111">
    <w:name w:val="WW-Absatz-Standardschriftart1111111111111"/>
    <w:rsid w:val="003450F7"/>
  </w:style>
  <w:style w:type="character" w:customStyle="1" w:styleId="WW8Num22z1">
    <w:name w:val="WW8Num22z1"/>
    <w:rsid w:val="003450F7"/>
    <w:rPr>
      <w:rFonts w:ascii="Symbol" w:hAnsi="Symbol" w:hint="default"/>
    </w:rPr>
  </w:style>
  <w:style w:type="character" w:customStyle="1" w:styleId="WW8Num22z2">
    <w:name w:val="WW8Num22z2"/>
    <w:rsid w:val="003450F7"/>
    <w:rPr>
      <w:rFonts w:ascii="Wingdings" w:hAnsi="Wingdings" w:hint="default"/>
      <w:sz w:val="20"/>
    </w:rPr>
  </w:style>
  <w:style w:type="character" w:customStyle="1" w:styleId="WW8Num29z1">
    <w:name w:val="WW8Num29z1"/>
    <w:rsid w:val="003450F7"/>
    <w:rPr>
      <w:rFonts w:ascii="Courier New" w:hAnsi="Courier New" w:cs="Courier New" w:hint="default"/>
      <w:sz w:val="20"/>
    </w:rPr>
  </w:style>
  <w:style w:type="character" w:customStyle="1" w:styleId="WW8Num29z3">
    <w:name w:val="WW8Num29z3"/>
    <w:rsid w:val="003450F7"/>
    <w:rPr>
      <w:rFonts w:ascii="Times New Roman" w:eastAsia="Times New Roman" w:hAnsi="Times New Roman" w:cs="Times New Roman" w:hint="default"/>
    </w:rPr>
  </w:style>
  <w:style w:type="character" w:customStyle="1" w:styleId="WW8Num45z3">
    <w:name w:val="WW8Num45z3"/>
    <w:rsid w:val="003450F7"/>
    <w:rPr>
      <w:rFonts w:ascii="Symbol" w:hAnsi="Symbol" w:hint="default"/>
    </w:rPr>
  </w:style>
  <w:style w:type="character" w:customStyle="1" w:styleId="WW8Num70z0">
    <w:name w:val="WW8Num70z0"/>
    <w:rsid w:val="003450F7"/>
    <w:rPr>
      <w:rFonts w:ascii="Wingdings" w:hAnsi="Wingdings" w:cs="StarSymbol" w:hint="default"/>
      <w:sz w:val="18"/>
      <w:szCs w:val="18"/>
    </w:rPr>
  </w:style>
  <w:style w:type="character" w:customStyle="1" w:styleId="WW8Num70z1">
    <w:name w:val="WW8Num70z1"/>
    <w:rsid w:val="003450F7"/>
    <w:rPr>
      <w:rFonts w:ascii="Wingdings 2" w:hAnsi="Wingdings 2" w:cs="StarSymbol" w:hint="default"/>
      <w:sz w:val="18"/>
      <w:szCs w:val="18"/>
    </w:rPr>
  </w:style>
  <w:style w:type="character" w:customStyle="1" w:styleId="WW8Num70z2">
    <w:name w:val="WW8Num70z2"/>
    <w:rsid w:val="003450F7"/>
    <w:rPr>
      <w:rFonts w:ascii="StarSymbol" w:hAnsi="StarSymbol" w:cs="StarSymbol" w:hint="default"/>
      <w:sz w:val="18"/>
      <w:szCs w:val="18"/>
    </w:rPr>
  </w:style>
  <w:style w:type="character" w:customStyle="1" w:styleId="WW8Num71z0">
    <w:name w:val="WW8Num71z0"/>
    <w:rsid w:val="003450F7"/>
    <w:rPr>
      <w:rFonts w:ascii="Wingdings" w:hAnsi="Wingdings" w:cs="StarSymbol" w:hint="default"/>
      <w:sz w:val="18"/>
      <w:szCs w:val="18"/>
    </w:rPr>
  </w:style>
  <w:style w:type="character" w:customStyle="1" w:styleId="WW8Num71z1">
    <w:name w:val="WW8Num71z1"/>
    <w:rsid w:val="003450F7"/>
    <w:rPr>
      <w:rFonts w:ascii="Wingdings 2" w:hAnsi="Wingdings 2" w:cs="StarSymbol" w:hint="default"/>
      <w:sz w:val="18"/>
      <w:szCs w:val="18"/>
    </w:rPr>
  </w:style>
  <w:style w:type="character" w:customStyle="1" w:styleId="WW8Num71z2">
    <w:name w:val="WW8Num71z2"/>
    <w:rsid w:val="003450F7"/>
    <w:rPr>
      <w:rFonts w:ascii="StarSymbol" w:hAnsi="StarSymbol" w:cs="StarSymbol" w:hint="default"/>
      <w:sz w:val="18"/>
      <w:szCs w:val="18"/>
    </w:rPr>
  </w:style>
  <w:style w:type="character" w:customStyle="1" w:styleId="WW8Num73z0">
    <w:name w:val="WW8Num73z0"/>
    <w:rsid w:val="003450F7"/>
    <w:rPr>
      <w:rFonts w:ascii="Wingdings" w:hAnsi="Wingdings" w:cs="StarSymbol" w:hint="default"/>
      <w:sz w:val="18"/>
      <w:szCs w:val="18"/>
    </w:rPr>
  </w:style>
  <w:style w:type="character" w:customStyle="1" w:styleId="WW8Num73z1">
    <w:name w:val="WW8Num73z1"/>
    <w:rsid w:val="003450F7"/>
    <w:rPr>
      <w:rFonts w:ascii="Wingdings 2" w:hAnsi="Wingdings 2" w:cs="StarSymbol" w:hint="default"/>
      <w:sz w:val="18"/>
      <w:szCs w:val="18"/>
    </w:rPr>
  </w:style>
  <w:style w:type="character" w:customStyle="1" w:styleId="WW8Num73z2">
    <w:name w:val="WW8Num73z2"/>
    <w:rsid w:val="003450F7"/>
    <w:rPr>
      <w:rFonts w:ascii="StarSymbol" w:hAnsi="StarSymbol" w:cs="StarSymbol" w:hint="default"/>
      <w:sz w:val="18"/>
      <w:szCs w:val="18"/>
    </w:rPr>
  </w:style>
  <w:style w:type="character" w:customStyle="1" w:styleId="WW-Absatz-Standardschriftart11111111111111">
    <w:name w:val="WW-Absatz-Standardschriftart11111111111111"/>
    <w:rsid w:val="003450F7"/>
  </w:style>
  <w:style w:type="character" w:customStyle="1" w:styleId="WW8Num8z0">
    <w:name w:val="WW8Num8z0"/>
    <w:rsid w:val="003450F7"/>
    <w:rPr>
      <w:rFonts w:ascii="Symbol" w:hAnsi="Symbol" w:hint="default"/>
    </w:rPr>
  </w:style>
  <w:style w:type="character" w:customStyle="1" w:styleId="WW8Num8z1">
    <w:name w:val="WW8Num8z1"/>
    <w:rsid w:val="003450F7"/>
    <w:rPr>
      <w:rFonts w:ascii="Courier New" w:hAnsi="Courier New" w:cs="Courier New" w:hint="default"/>
    </w:rPr>
  </w:style>
  <w:style w:type="character" w:customStyle="1" w:styleId="WW8Num23z2">
    <w:name w:val="WW8Num23z2"/>
    <w:rsid w:val="003450F7"/>
    <w:rPr>
      <w:rFonts w:ascii="Wingdings" w:hAnsi="Wingdings" w:hint="default"/>
      <w:sz w:val="20"/>
    </w:rPr>
  </w:style>
  <w:style w:type="character" w:customStyle="1" w:styleId="WW8Num26z1">
    <w:name w:val="WW8Num26z1"/>
    <w:rsid w:val="003450F7"/>
    <w:rPr>
      <w:rFonts w:ascii="Courier New" w:hAnsi="Courier New" w:cs="Courier New" w:hint="default"/>
      <w:sz w:val="20"/>
    </w:rPr>
  </w:style>
  <w:style w:type="character" w:customStyle="1" w:styleId="WW8Num30z3">
    <w:name w:val="WW8Num30z3"/>
    <w:rsid w:val="003450F7"/>
    <w:rPr>
      <w:rFonts w:ascii="Times New Roman" w:eastAsia="Times New Roman" w:hAnsi="Times New Roman" w:cs="Times New Roman" w:hint="default"/>
    </w:rPr>
  </w:style>
  <w:style w:type="character" w:customStyle="1" w:styleId="WW8Num35z0">
    <w:name w:val="WW8Num35z0"/>
    <w:rsid w:val="003450F7"/>
    <w:rPr>
      <w:rFonts w:ascii="Symbol" w:hAnsi="Symbol" w:hint="default"/>
    </w:rPr>
  </w:style>
  <w:style w:type="character" w:customStyle="1" w:styleId="WW8Num48z3">
    <w:name w:val="WW8Num48z3"/>
    <w:rsid w:val="003450F7"/>
    <w:rPr>
      <w:rFonts w:ascii="Symbol" w:hAnsi="Symbol" w:hint="default"/>
    </w:rPr>
  </w:style>
  <w:style w:type="character" w:customStyle="1" w:styleId="WW8Num80z2">
    <w:name w:val="WW8Num80z2"/>
    <w:rsid w:val="003450F7"/>
    <w:rPr>
      <w:rFonts w:ascii="StarSymbol" w:hAnsi="StarSymbol" w:cs="StarSymbol" w:hint="default"/>
      <w:sz w:val="18"/>
      <w:szCs w:val="18"/>
    </w:rPr>
  </w:style>
  <w:style w:type="character" w:customStyle="1" w:styleId="WW-Absatz-Standardschriftart111111111111111">
    <w:name w:val="WW-Absatz-Standardschriftart111111111111111"/>
    <w:rsid w:val="003450F7"/>
  </w:style>
  <w:style w:type="character" w:customStyle="1" w:styleId="WW8Num24z2">
    <w:name w:val="WW8Num24z2"/>
    <w:rsid w:val="003450F7"/>
    <w:rPr>
      <w:rFonts w:ascii="Wingdings" w:hAnsi="Wingdings" w:hint="default"/>
      <w:sz w:val="20"/>
    </w:rPr>
  </w:style>
  <w:style w:type="character" w:customStyle="1" w:styleId="WW8Num27z1">
    <w:name w:val="WW8Num27z1"/>
    <w:rsid w:val="003450F7"/>
    <w:rPr>
      <w:rFonts w:ascii="Courier New" w:hAnsi="Courier New" w:cs="Courier New" w:hint="default"/>
      <w:sz w:val="20"/>
    </w:rPr>
  </w:style>
  <w:style w:type="character" w:customStyle="1" w:styleId="WW8Num31z3">
    <w:name w:val="WW8Num31z3"/>
    <w:rsid w:val="003450F7"/>
    <w:rPr>
      <w:rFonts w:ascii="Times New Roman" w:eastAsia="Times New Roman" w:hAnsi="Times New Roman" w:cs="Times New Roman" w:hint="default"/>
    </w:rPr>
  </w:style>
  <w:style w:type="character" w:customStyle="1" w:styleId="WW8Num33z1">
    <w:name w:val="WW8Num33z1"/>
    <w:rsid w:val="003450F7"/>
    <w:rPr>
      <w:b w:val="0"/>
      <w:bCs w:val="0"/>
    </w:rPr>
  </w:style>
  <w:style w:type="character" w:customStyle="1" w:styleId="WW8Num50z3">
    <w:name w:val="WW8Num50z3"/>
    <w:rsid w:val="003450F7"/>
    <w:rPr>
      <w:rFonts w:ascii="Symbol" w:hAnsi="Symbol" w:hint="default"/>
    </w:rPr>
  </w:style>
  <w:style w:type="character" w:customStyle="1" w:styleId="WW-Absatz-Standardschriftart1111111111111111">
    <w:name w:val="WW-Absatz-Standardschriftart1111111111111111"/>
    <w:rsid w:val="003450F7"/>
  </w:style>
  <w:style w:type="character" w:customStyle="1" w:styleId="WW8Num51z3">
    <w:name w:val="WW8Num51z3"/>
    <w:rsid w:val="003450F7"/>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3450F7"/>
  </w:style>
  <w:style w:type="character" w:customStyle="1" w:styleId="WW-Absatz-Standardschriftart111111111111111111">
    <w:name w:val="WW-Absatz-Standardschriftart111111111111111111"/>
    <w:rsid w:val="003450F7"/>
  </w:style>
  <w:style w:type="character" w:customStyle="1" w:styleId="WW-Absatz-Standardschriftart1111111111111111111">
    <w:name w:val="WW-Absatz-Standardschriftart1111111111111111111"/>
    <w:rsid w:val="003450F7"/>
  </w:style>
  <w:style w:type="character" w:customStyle="1" w:styleId="WW-Absatz-Standardschriftart11111111111111111111">
    <w:name w:val="WW-Absatz-Standardschriftart11111111111111111111"/>
    <w:rsid w:val="003450F7"/>
  </w:style>
  <w:style w:type="character" w:customStyle="1" w:styleId="WW-Absatz-Standardschriftart111111111111111111111">
    <w:name w:val="WW-Absatz-Standardschriftart111111111111111111111"/>
    <w:rsid w:val="003450F7"/>
  </w:style>
  <w:style w:type="character" w:customStyle="1" w:styleId="WW8Num3z0">
    <w:name w:val="WW8Num3z0"/>
    <w:rsid w:val="003450F7"/>
    <w:rPr>
      <w:rFonts w:ascii="Times New Roman" w:eastAsia="Times New Roman" w:hAnsi="Times New Roman" w:cs="Times New Roman" w:hint="default"/>
    </w:rPr>
  </w:style>
  <w:style w:type="character" w:customStyle="1" w:styleId="WW8Num3z1">
    <w:name w:val="WW8Num3z1"/>
    <w:rsid w:val="003450F7"/>
    <w:rPr>
      <w:b w:val="0"/>
      <w:bCs w:val="0"/>
    </w:rPr>
  </w:style>
  <w:style w:type="character" w:customStyle="1" w:styleId="WW8Num5z0">
    <w:name w:val="WW8Num5z0"/>
    <w:rsid w:val="003450F7"/>
    <w:rPr>
      <w:rFonts w:ascii="Times New Roman" w:eastAsia="Times New Roman" w:hAnsi="Times New Roman" w:cs="Times New Roman" w:hint="default"/>
    </w:rPr>
  </w:style>
  <w:style w:type="character" w:customStyle="1" w:styleId="WW8Num5z1">
    <w:name w:val="WW8Num5z1"/>
    <w:rsid w:val="003450F7"/>
    <w:rPr>
      <w:rFonts w:ascii="Courier New" w:hAnsi="Courier New" w:cs="Courier New" w:hint="default"/>
    </w:rPr>
  </w:style>
  <w:style w:type="character" w:customStyle="1" w:styleId="WW8Num15z2">
    <w:name w:val="WW8Num15z2"/>
    <w:rsid w:val="003450F7"/>
    <w:rPr>
      <w:rFonts w:ascii="Wingdings" w:hAnsi="Wingdings" w:hint="default"/>
      <w:sz w:val="20"/>
    </w:rPr>
  </w:style>
  <w:style w:type="character" w:customStyle="1" w:styleId="WW8Num28z2">
    <w:name w:val="WW8Num28z2"/>
    <w:rsid w:val="003450F7"/>
    <w:rPr>
      <w:rFonts w:ascii="Wingdings" w:hAnsi="Wingdings" w:hint="default"/>
      <w:sz w:val="20"/>
    </w:rPr>
  </w:style>
  <w:style w:type="character" w:customStyle="1" w:styleId="WW8Num55z3">
    <w:name w:val="WW8Num55z3"/>
    <w:rsid w:val="003450F7"/>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3450F7"/>
  </w:style>
  <w:style w:type="character" w:customStyle="1" w:styleId="WW8Num56z3">
    <w:name w:val="WW8Num56z3"/>
    <w:rsid w:val="003450F7"/>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3450F7"/>
  </w:style>
  <w:style w:type="character" w:customStyle="1" w:styleId="WW-Absatz-Standardschriftart111111111111111111111111">
    <w:name w:val="WW-Absatz-Standardschriftart111111111111111111111111"/>
    <w:rsid w:val="003450F7"/>
  </w:style>
  <w:style w:type="character" w:customStyle="1" w:styleId="WW-Absatz-Standardschriftart1111111111111111111111111">
    <w:name w:val="WW-Absatz-Standardschriftart1111111111111111111111111"/>
    <w:rsid w:val="003450F7"/>
  </w:style>
  <w:style w:type="character" w:customStyle="1" w:styleId="WW-Absatz-Standardschriftart11111111111111111111111111">
    <w:name w:val="WW-Absatz-Standardschriftart11111111111111111111111111"/>
    <w:rsid w:val="003450F7"/>
  </w:style>
  <w:style w:type="character" w:customStyle="1" w:styleId="WW-Absatz-Standardschriftart111111111111111111111111111">
    <w:name w:val="WW-Absatz-Standardschriftart111111111111111111111111111"/>
    <w:rsid w:val="003450F7"/>
  </w:style>
  <w:style w:type="character" w:customStyle="1" w:styleId="WW-Absatz-Standardschriftart1111111111111111111111111111">
    <w:name w:val="WW-Absatz-Standardschriftart1111111111111111111111111111"/>
    <w:rsid w:val="003450F7"/>
  </w:style>
  <w:style w:type="character" w:customStyle="1" w:styleId="WW8Num9z1">
    <w:name w:val="WW8Num9z1"/>
    <w:rsid w:val="003450F7"/>
    <w:rPr>
      <w:b w:val="0"/>
      <w:bCs w:val="0"/>
    </w:rPr>
  </w:style>
  <w:style w:type="character" w:customStyle="1" w:styleId="WW8Num14z2">
    <w:name w:val="WW8Num14z2"/>
    <w:rsid w:val="003450F7"/>
    <w:rPr>
      <w:rFonts w:ascii="Wingdings" w:hAnsi="Wingdings" w:hint="default"/>
      <w:sz w:val="20"/>
    </w:rPr>
  </w:style>
  <w:style w:type="character" w:customStyle="1" w:styleId="WW8Num27z2">
    <w:name w:val="WW8Num27z2"/>
    <w:rsid w:val="003450F7"/>
    <w:rPr>
      <w:rFonts w:ascii="Wingdings" w:hAnsi="Wingdings" w:hint="default"/>
      <w:sz w:val="20"/>
    </w:rPr>
  </w:style>
  <w:style w:type="character" w:customStyle="1" w:styleId="WW8Num57z3">
    <w:name w:val="WW8Num57z3"/>
    <w:rsid w:val="003450F7"/>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3450F7"/>
  </w:style>
  <w:style w:type="character" w:customStyle="1" w:styleId="WW8Num58z3">
    <w:name w:val="WW8Num58z3"/>
    <w:rsid w:val="003450F7"/>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3450F7"/>
  </w:style>
  <w:style w:type="character" w:customStyle="1" w:styleId="WW-Absatz-Standardschriftart1111111111111111111111111111111">
    <w:name w:val="WW-Absatz-Standardschriftart1111111111111111111111111111111"/>
    <w:rsid w:val="003450F7"/>
  </w:style>
  <w:style w:type="character" w:customStyle="1" w:styleId="WW-Absatz-Standardschriftart11111111111111111111111111111111">
    <w:name w:val="WW-Absatz-Standardschriftart11111111111111111111111111111111"/>
    <w:rsid w:val="003450F7"/>
  </w:style>
  <w:style w:type="character" w:customStyle="1" w:styleId="WW-Absatz-Standardschriftart111111111111111111111111111111111">
    <w:name w:val="WW-Absatz-Standardschriftart111111111111111111111111111111111"/>
    <w:rsid w:val="003450F7"/>
  </w:style>
  <w:style w:type="character" w:customStyle="1" w:styleId="WW-Absatz-Standardschriftart1111111111111111111111111111111111">
    <w:name w:val="WW-Absatz-Standardschriftart1111111111111111111111111111111111"/>
    <w:rsid w:val="003450F7"/>
  </w:style>
  <w:style w:type="character" w:customStyle="1" w:styleId="WW-Absatz-Standardschriftart11111111111111111111111111111111111">
    <w:name w:val="WW-Absatz-Standardschriftart11111111111111111111111111111111111"/>
    <w:rsid w:val="003450F7"/>
  </w:style>
  <w:style w:type="character" w:customStyle="1" w:styleId="WW-Absatz-Standardschriftart111111111111111111111111111111111111">
    <w:name w:val="WW-Absatz-Standardschriftart111111111111111111111111111111111111"/>
    <w:rsid w:val="003450F7"/>
  </w:style>
  <w:style w:type="character" w:customStyle="1" w:styleId="WW8Num59z3">
    <w:name w:val="WW8Num59z3"/>
    <w:rsid w:val="003450F7"/>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3450F7"/>
  </w:style>
  <w:style w:type="character" w:customStyle="1" w:styleId="WW-Absatz-Standardschriftart11111111111111111111111111111111111111">
    <w:name w:val="WW-Absatz-Standardschriftart11111111111111111111111111111111111111"/>
    <w:rsid w:val="003450F7"/>
  </w:style>
  <w:style w:type="character" w:customStyle="1" w:styleId="WW-Absatz-Standardschriftart111111111111111111111111111111111111111">
    <w:name w:val="WW-Absatz-Standardschriftart111111111111111111111111111111111111111"/>
    <w:rsid w:val="003450F7"/>
  </w:style>
  <w:style w:type="character" w:customStyle="1" w:styleId="WW-Absatz-Standardschriftart1111111111111111111111111111111111111111">
    <w:name w:val="WW-Absatz-Standardschriftart1111111111111111111111111111111111111111"/>
    <w:rsid w:val="003450F7"/>
  </w:style>
  <w:style w:type="character" w:customStyle="1" w:styleId="WW-Absatz-Standardschriftart11111111111111111111111111111111111111111">
    <w:name w:val="WW-Absatz-Standardschriftart11111111111111111111111111111111111111111"/>
    <w:rsid w:val="003450F7"/>
  </w:style>
  <w:style w:type="character" w:customStyle="1" w:styleId="WW-Absatz-Standardschriftart111111111111111111111111111111111111111111">
    <w:name w:val="WW-Absatz-Standardschriftart111111111111111111111111111111111111111111"/>
    <w:rsid w:val="003450F7"/>
  </w:style>
  <w:style w:type="character" w:customStyle="1" w:styleId="WW-Absatz-Standardschriftart1111111111111111111111111111111111111111111">
    <w:name w:val="WW-Absatz-Standardschriftart1111111111111111111111111111111111111111111"/>
    <w:rsid w:val="003450F7"/>
  </w:style>
  <w:style w:type="character" w:customStyle="1" w:styleId="WW-Absatz-Standardschriftart11111111111111111111111111111111111111111111">
    <w:name w:val="WW-Absatz-Standardschriftart11111111111111111111111111111111111111111111"/>
    <w:rsid w:val="003450F7"/>
  </w:style>
  <w:style w:type="character" w:customStyle="1" w:styleId="WW-Absatz-Standardschriftart111111111111111111111111111111111111111111111">
    <w:name w:val="WW-Absatz-Standardschriftart111111111111111111111111111111111111111111111"/>
    <w:rsid w:val="003450F7"/>
  </w:style>
  <w:style w:type="character" w:customStyle="1" w:styleId="WW-Absatz-Standardschriftart1111111111111111111111111111111111111111111111">
    <w:name w:val="WW-Absatz-Standardschriftart1111111111111111111111111111111111111111111111"/>
    <w:rsid w:val="003450F7"/>
  </w:style>
  <w:style w:type="character" w:customStyle="1" w:styleId="WW-Absatz-Standardschriftart11111111111111111111111111111111111111111111111">
    <w:name w:val="WW-Absatz-Standardschriftart11111111111111111111111111111111111111111111111"/>
    <w:rsid w:val="003450F7"/>
  </w:style>
  <w:style w:type="character" w:customStyle="1" w:styleId="WW-Absatz-Standardschriftart111111111111111111111111111111111111111111111111">
    <w:name w:val="WW-Absatz-Standardschriftart111111111111111111111111111111111111111111111111"/>
    <w:rsid w:val="003450F7"/>
  </w:style>
  <w:style w:type="character" w:customStyle="1" w:styleId="WW-Absatz-Standardschriftart1111111111111111111111111111111111111111111111111">
    <w:name w:val="WW-Absatz-Standardschriftart1111111111111111111111111111111111111111111111111"/>
    <w:rsid w:val="003450F7"/>
  </w:style>
  <w:style w:type="character" w:customStyle="1" w:styleId="WW-Absatz-Standardschriftart11111111111111111111111111111111111111111111111111">
    <w:name w:val="WW-Absatz-Standardschriftart11111111111111111111111111111111111111111111111111"/>
    <w:rsid w:val="003450F7"/>
  </w:style>
  <w:style w:type="character" w:customStyle="1" w:styleId="WW-">
    <w:name w:val="WW-Основной шрифт абзаца"/>
    <w:rsid w:val="003450F7"/>
  </w:style>
  <w:style w:type="character" w:customStyle="1" w:styleId="WW8Num60z3">
    <w:name w:val="WW8Num60z3"/>
    <w:rsid w:val="003450F7"/>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3450F7"/>
  </w:style>
  <w:style w:type="character" w:customStyle="1" w:styleId="WW-Absatz-Standardschriftart1111111111111111111111111111111111111111111111111111">
    <w:name w:val="WW-Absatz-Standardschriftart1111111111111111111111111111111111111111111111111111"/>
    <w:rsid w:val="003450F7"/>
  </w:style>
  <w:style w:type="character" w:customStyle="1" w:styleId="WW8Num5z2">
    <w:name w:val="WW8Num5z2"/>
    <w:rsid w:val="003450F7"/>
    <w:rPr>
      <w:rFonts w:ascii="Wingdings" w:hAnsi="Wingdings" w:hint="default"/>
    </w:rPr>
  </w:style>
  <w:style w:type="character" w:customStyle="1" w:styleId="WW8Num5z3">
    <w:name w:val="WW8Num5z3"/>
    <w:rsid w:val="003450F7"/>
    <w:rPr>
      <w:rFonts w:ascii="Symbol" w:hAnsi="Symbol" w:hint="default"/>
    </w:rPr>
  </w:style>
  <w:style w:type="character" w:customStyle="1" w:styleId="WW8Num6z1">
    <w:name w:val="WW8Num6z1"/>
    <w:rsid w:val="003450F7"/>
    <w:rPr>
      <w:rFonts w:ascii="Courier New" w:hAnsi="Courier New" w:cs="Courier New" w:hint="default"/>
    </w:rPr>
  </w:style>
  <w:style w:type="character" w:customStyle="1" w:styleId="WW8Num6z2">
    <w:name w:val="WW8Num6z2"/>
    <w:rsid w:val="003450F7"/>
    <w:rPr>
      <w:rFonts w:ascii="Wingdings" w:hAnsi="Wingdings" w:hint="default"/>
    </w:rPr>
  </w:style>
  <w:style w:type="character" w:customStyle="1" w:styleId="WW8Num6z3">
    <w:name w:val="WW8Num6z3"/>
    <w:rsid w:val="003450F7"/>
    <w:rPr>
      <w:rFonts w:ascii="Symbol" w:hAnsi="Symbol" w:hint="default"/>
    </w:rPr>
  </w:style>
  <w:style w:type="character" w:customStyle="1" w:styleId="WW8Num8z2">
    <w:name w:val="WW8Num8z2"/>
    <w:rsid w:val="003450F7"/>
    <w:rPr>
      <w:rFonts w:ascii="Wingdings" w:hAnsi="Wingdings" w:hint="default"/>
    </w:rPr>
  </w:style>
  <w:style w:type="character" w:customStyle="1" w:styleId="WW8Num10z2">
    <w:name w:val="WW8Num10z2"/>
    <w:rsid w:val="003450F7"/>
    <w:rPr>
      <w:rFonts w:ascii="Wingdings" w:hAnsi="Wingdings" w:hint="default"/>
    </w:rPr>
  </w:style>
  <w:style w:type="character" w:customStyle="1" w:styleId="WW8Num10z3">
    <w:name w:val="WW8Num10z3"/>
    <w:rsid w:val="003450F7"/>
    <w:rPr>
      <w:rFonts w:ascii="Symbol" w:hAnsi="Symbol" w:hint="default"/>
    </w:rPr>
  </w:style>
  <w:style w:type="character" w:customStyle="1" w:styleId="WW8Num30z2">
    <w:name w:val="WW8Num30z2"/>
    <w:rsid w:val="003450F7"/>
    <w:rPr>
      <w:rFonts w:ascii="Wingdings" w:hAnsi="Wingdings" w:hint="default"/>
      <w:sz w:val="20"/>
    </w:rPr>
  </w:style>
  <w:style w:type="character" w:customStyle="1" w:styleId="WW8NumSt57z0">
    <w:name w:val="WW8NumSt57z0"/>
    <w:rsid w:val="003450F7"/>
    <w:rPr>
      <w:rFonts w:ascii="Times New Roman" w:hAnsi="Times New Roman" w:cs="Times New Roman" w:hint="default"/>
    </w:rPr>
  </w:style>
  <w:style w:type="character" w:customStyle="1" w:styleId="1f9">
    <w:name w:val="Основной шрифт абзаца1"/>
    <w:rsid w:val="003450F7"/>
  </w:style>
  <w:style w:type="character" w:customStyle="1" w:styleId="MTEquationSection">
    <w:name w:val="MTEquationSection"/>
    <w:rsid w:val="003450F7"/>
    <w:rPr>
      <w:rFonts w:ascii="Times New Roman" w:hAnsi="Times New Roman" w:cs="Times New Roman" w:hint="default"/>
      <w:vanish/>
      <w:webHidden w:val="0"/>
      <w:color w:val="FF0000"/>
      <w:sz w:val="24"/>
      <w:szCs w:val="24"/>
      <w:specVanish w:val="0"/>
    </w:rPr>
  </w:style>
  <w:style w:type="character" w:customStyle="1" w:styleId="afffff2">
    <w:name w:val="Символ нумерации"/>
    <w:rsid w:val="003450F7"/>
  </w:style>
  <w:style w:type="character" w:customStyle="1" w:styleId="afffff3">
    <w:name w:val="Маркеры списка"/>
    <w:rsid w:val="003450F7"/>
    <w:rPr>
      <w:rFonts w:ascii="StarSymbol" w:eastAsia="StarSymbol" w:hAnsi="StarSymbol" w:cs="StarSymbol" w:hint="default"/>
      <w:sz w:val="18"/>
      <w:szCs w:val="18"/>
    </w:rPr>
  </w:style>
  <w:style w:type="character" w:customStyle="1" w:styleId="afffff4">
    <w:name w:val="Непропорциональный текст"/>
    <w:rsid w:val="003450F7"/>
    <w:rPr>
      <w:rFonts w:ascii="Courier New" w:eastAsia="Courier New" w:hAnsi="Courier New" w:cs="Courier New" w:hint="default"/>
    </w:rPr>
  </w:style>
  <w:style w:type="character" w:customStyle="1" w:styleId="apple-converted-space">
    <w:name w:val="apple-converted-space"/>
    <w:rsid w:val="003450F7"/>
  </w:style>
  <w:style w:type="character" w:styleId="afffff5">
    <w:name w:val="Placeholder Text"/>
    <w:basedOn w:val="a6"/>
    <w:uiPriority w:val="99"/>
    <w:semiHidden/>
    <w:rsid w:val="003450F7"/>
    <w:rPr>
      <w:color w:val="808080"/>
    </w:rPr>
  </w:style>
  <w:style w:type="paragraph" w:customStyle="1" w:styleId="western">
    <w:name w:val="western"/>
    <w:basedOn w:val="a3"/>
    <w:rsid w:val="003450F7"/>
    <w:pPr>
      <w:spacing w:before="100" w:beforeAutospacing="1" w:after="100" w:afterAutospacing="1"/>
    </w:pPr>
    <w:rPr>
      <w:b/>
      <w:bCs/>
      <w:i/>
      <w:iCs/>
    </w:rPr>
  </w:style>
  <w:style w:type="paragraph" w:styleId="afffff6">
    <w:name w:val="endnote text"/>
    <w:basedOn w:val="a3"/>
    <w:link w:val="afffff7"/>
    <w:uiPriority w:val="99"/>
    <w:rsid w:val="003450F7"/>
    <w:pPr>
      <w:autoSpaceDE w:val="0"/>
      <w:autoSpaceDN w:val="0"/>
    </w:pPr>
    <w:rPr>
      <w:sz w:val="20"/>
      <w:szCs w:val="20"/>
    </w:rPr>
  </w:style>
  <w:style w:type="character" w:customStyle="1" w:styleId="afffff7">
    <w:name w:val="Текст концевой сноски Знак"/>
    <w:basedOn w:val="a6"/>
    <w:link w:val="afffff6"/>
    <w:uiPriority w:val="99"/>
    <w:rsid w:val="003450F7"/>
  </w:style>
  <w:style w:type="character" w:styleId="afffff8">
    <w:name w:val="endnote reference"/>
    <w:basedOn w:val="a6"/>
    <w:uiPriority w:val="99"/>
    <w:rsid w:val="003450F7"/>
    <w:rPr>
      <w:rFonts w:cs="Times New Roman"/>
      <w:vertAlign w:val="superscript"/>
    </w:rPr>
  </w:style>
  <w:style w:type="paragraph" w:customStyle="1" w:styleId="1fa">
    <w:name w:val="АЗ Заголовок 1"/>
    <w:basedOn w:val="1"/>
    <w:qFormat/>
    <w:rsid w:val="003450F7"/>
    <w:pPr>
      <w:keepLines/>
      <w:numPr>
        <w:numId w:val="0"/>
      </w:numPr>
      <w:suppressAutoHyphens w:val="0"/>
      <w:spacing w:before="0" w:after="0"/>
      <w:ind w:firstLine="454"/>
      <w:jc w:val="both"/>
    </w:pPr>
    <w:rPr>
      <w:caps w:val="0"/>
      <w:sz w:val="28"/>
      <w:szCs w:val="28"/>
    </w:rPr>
  </w:style>
  <w:style w:type="character" w:customStyle="1" w:styleId="-10">
    <w:name w:val="Список- Знак1"/>
    <w:link w:val="-"/>
    <w:uiPriority w:val="99"/>
    <w:locked/>
    <w:rsid w:val="002D0B31"/>
    <w:rPr>
      <w:sz w:val="24"/>
      <w:szCs w:val="24"/>
      <w:lang w:eastAsia="en-US"/>
    </w:rPr>
  </w:style>
  <w:style w:type="numbering" w:customStyle="1" w:styleId="ImportedStyle82">
    <w:name w:val="Imported Style 82"/>
    <w:rsid w:val="003450F7"/>
    <w:pPr>
      <w:numPr>
        <w:numId w:val="5"/>
      </w:numPr>
    </w:pPr>
  </w:style>
  <w:style w:type="character" w:customStyle="1" w:styleId="affff3">
    <w:name w:val="Абзац списка Знак"/>
    <w:basedOn w:val="a6"/>
    <w:link w:val="affff2"/>
    <w:uiPriority w:val="34"/>
    <w:rsid w:val="003450F7"/>
    <w:rPr>
      <w:sz w:val="24"/>
      <w:szCs w:val="24"/>
    </w:rPr>
  </w:style>
  <w:style w:type="paragraph" w:customStyle="1" w:styleId="NumberedlistL1">
    <w:name w:val="Numbered_list_L1"/>
    <w:basedOn w:val="affff2"/>
    <w:qFormat/>
    <w:rsid w:val="003450F7"/>
    <w:pPr>
      <w:numPr>
        <w:numId w:val="6"/>
      </w:numPr>
      <w:spacing w:before="120" w:after="120" w:line="360" w:lineRule="auto"/>
      <w:contextualSpacing w:val="0"/>
      <w:jc w:val="both"/>
    </w:pPr>
    <w:rPr>
      <w:rFonts w:eastAsia="Calibri"/>
      <w:lang w:eastAsia="en-US"/>
    </w:rPr>
  </w:style>
  <w:style w:type="paragraph" w:customStyle="1" w:styleId="NumberedlistL2">
    <w:name w:val="Numbered_list_L2"/>
    <w:basedOn w:val="NumberedlistL1"/>
    <w:rsid w:val="003450F7"/>
    <w:pPr>
      <w:numPr>
        <w:ilvl w:val="1"/>
      </w:numPr>
      <w:tabs>
        <w:tab w:val="num" w:pos="360"/>
      </w:tabs>
    </w:pPr>
  </w:style>
  <w:style w:type="paragraph" w:customStyle="1" w:styleId="11">
    <w:name w:val="Заголовок 11"/>
    <w:basedOn w:val="1"/>
    <w:uiPriority w:val="99"/>
    <w:qFormat/>
    <w:rsid w:val="003450F7"/>
    <w:pPr>
      <w:keepLines/>
      <w:pageBreakBefore w:val="0"/>
      <w:numPr>
        <w:numId w:val="7"/>
      </w:numPr>
      <w:suppressAutoHyphens w:val="0"/>
      <w:spacing w:before="200" w:after="200" w:line="276" w:lineRule="auto"/>
      <w:jc w:val="left"/>
    </w:pPr>
    <w:rPr>
      <w:rFonts w:ascii="Arial" w:hAnsi="Arial" w:cs="Arial"/>
      <w:bCs/>
      <w:caps w:val="0"/>
      <w:color w:val="002060"/>
      <w:sz w:val="28"/>
      <w:szCs w:val="28"/>
    </w:rPr>
  </w:style>
  <w:style w:type="paragraph" w:customStyle="1" w:styleId="21">
    <w:name w:val="Заголовок 21"/>
    <w:basedOn w:val="2"/>
    <w:uiPriority w:val="99"/>
    <w:qFormat/>
    <w:rsid w:val="003450F7"/>
    <w:pPr>
      <w:keepNext/>
      <w:keepLines/>
      <w:numPr>
        <w:numId w:val="7"/>
      </w:numPr>
      <w:suppressAutoHyphens w:val="0"/>
      <w:spacing w:before="200" w:after="120" w:line="276" w:lineRule="auto"/>
      <w:jc w:val="left"/>
    </w:pPr>
    <w:rPr>
      <w:rFonts w:ascii="Arial" w:hAnsi="Arial" w:cs="Arial"/>
      <w:b/>
      <w:bCs/>
      <w:snapToGrid/>
      <w:color w:val="002060"/>
      <w:sz w:val="26"/>
      <w:szCs w:val="26"/>
    </w:rPr>
  </w:style>
  <w:style w:type="character" w:styleId="afffff9">
    <w:name w:val="Subtle Reference"/>
    <w:basedOn w:val="a6"/>
    <w:uiPriority w:val="31"/>
    <w:qFormat/>
    <w:rsid w:val="003450F7"/>
    <w:rPr>
      <w:i w:val="0"/>
      <w:smallCaps/>
      <w:color w:val="5A5A5A" w:themeColor="text1" w:themeTint="A5"/>
    </w:rPr>
  </w:style>
  <w:style w:type="character" w:customStyle="1" w:styleId="1fb">
    <w:name w:val="Неразрешенное упоминание1"/>
    <w:basedOn w:val="a6"/>
    <w:uiPriority w:val="99"/>
    <w:semiHidden/>
    <w:unhideWhenUsed/>
    <w:rsid w:val="00A501D5"/>
    <w:rPr>
      <w:color w:val="605E5C"/>
      <w:shd w:val="clear" w:color="auto" w:fill="E1DFDD"/>
    </w:rPr>
  </w:style>
  <w:style w:type="paragraph" w:customStyle="1" w:styleId="msonormal0">
    <w:name w:val="msonormal"/>
    <w:basedOn w:val="a3"/>
    <w:rsid w:val="002D2457"/>
    <w:pPr>
      <w:spacing w:before="100" w:beforeAutospacing="1" w:after="100" w:afterAutospacing="1"/>
    </w:pPr>
  </w:style>
  <w:style w:type="paragraph" w:customStyle="1" w:styleId="xl68">
    <w:name w:val="xl68"/>
    <w:basedOn w:val="a3"/>
    <w:rsid w:val="002D2457"/>
    <w:pPr>
      <w:spacing w:before="100" w:beforeAutospacing="1" w:after="100" w:afterAutospacing="1"/>
    </w:pPr>
  </w:style>
  <w:style w:type="paragraph" w:customStyle="1" w:styleId="a2">
    <w:name w:val="_Текст_Перечисление"/>
    <w:basedOn w:val="a3"/>
    <w:rsid w:val="002F376E"/>
    <w:pPr>
      <w:numPr>
        <w:numId w:val="20"/>
      </w:numPr>
      <w:spacing w:line="360" w:lineRule="auto"/>
      <w:jc w:val="both"/>
    </w:pPr>
    <w:rPr>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1383">
      <w:bodyDiv w:val="1"/>
      <w:marLeft w:val="0"/>
      <w:marRight w:val="0"/>
      <w:marTop w:val="0"/>
      <w:marBottom w:val="0"/>
      <w:divBdr>
        <w:top w:val="none" w:sz="0" w:space="0" w:color="auto"/>
        <w:left w:val="none" w:sz="0" w:space="0" w:color="auto"/>
        <w:bottom w:val="none" w:sz="0" w:space="0" w:color="auto"/>
        <w:right w:val="none" w:sz="0" w:space="0" w:color="auto"/>
      </w:divBdr>
    </w:div>
    <w:div w:id="11225020">
      <w:bodyDiv w:val="1"/>
      <w:marLeft w:val="0"/>
      <w:marRight w:val="0"/>
      <w:marTop w:val="0"/>
      <w:marBottom w:val="0"/>
      <w:divBdr>
        <w:top w:val="none" w:sz="0" w:space="0" w:color="auto"/>
        <w:left w:val="none" w:sz="0" w:space="0" w:color="auto"/>
        <w:bottom w:val="none" w:sz="0" w:space="0" w:color="auto"/>
        <w:right w:val="none" w:sz="0" w:space="0" w:color="auto"/>
      </w:divBdr>
    </w:div>
    <w:div w:id="45032535">
      <w:bodyDiv w:val="1"/>
      <w:marLeft w:val="0"/>
      <w:marRight w:val="0"/>
      <w:marTop w:val="0"/>
      <w:marBottom w:val="0"/>
      <w:divBdr>
        <w:top w:val="none" w:sz="0" w:space="0" w:color="auto"/>
        <w:left w:val="none" w:sz="0" w:space="0" w:color="auto"/>
        <w:bottom w:val="none" w:sz="0" w:space="0" w:color="auto"/>
        <w:right w:val="none" w:sz="0" w:space="0" w:color="auto"/>
      </w:divBdr>
    </w:div>
    <w:div w:id="68306278">
      <w:bodyDiv w:val="1"/>
      <w:marLeft w:val="0"/>
      <w:marRight w:val="0"/>
      <w:marTop w:val="0"/>
      <w:marBottom w:val="0"/>
      <w:divBdr>
        <w:top w:val="none" w:sz="0" w:space="0" w:color="auto"/>
        <w:left w:val="none" w:sz="0" w:space="0" w:color="auto"/>
        <w:bottom w:val="none" w:sz="0" w:space="0" w:color="auto"/>
        <w:right w:val="none" w:sz="0" w:space="0" w:color="auto"/>
      </w:divBdr>
    </w:div>
    <w:div w:id="105270564">
      <w:bodyDiv w:val="1"/>
      <w:marLeft w:val="0"/>
      <w:marRight w:val="0"/>
      <w:marTop w:val="0"/>
      <w:marBottom w:val="0"/>
      <w:divBdr>
        <w:top w:val="none" w:sz="0" w:space="0" w:color="auto"/>
        <w:left w:val="none" w:sz="0" w:space="0" w:color="auto"/>
        <w:bottom w:val="none" w:sz="0" w:space="0" w:color="auto"/>
        <w:right w:val="none" w:sz="0" w:space="0" w:color="auto"/>
      </w:divBdr>
    </w:div>
    <w:div w:id="110169209">
      <w:bodyDiv w:val="1"/>
      <w:marLeft w:val="0"/>
      <w:marRight w:val="0"/>
      <w:marTop w:val="0"/>
      <w:marBottom w:val="0"/>
      <w:divBdr>
        <w:top w:val="none" w:sz="0" w:space="0" w:color="auto"/>
        <w:left w:val="none" w:sz="0" w:space="0" w:color="auto"/>
        <w:bottom w:val="none" w:sz="0" w:space="0" w:color="auto"/>
        <w:right w:val="none" w:sz="0" w:space="0" w:color="auto"/>
      </w:divBdr>
    </w:div>
    <w:div w:id="112870428">
      <w:bodyDiv w:val="1"/>
      <w:marLeft w:val="0"/>
      <w:marRight w:val="0"/>
      <w:marTop w:val="0"/>
      <w:marBottom w:val="0"/>
      <w:divBdr>
        <w:top w:val="none" w:sz="0" w:space="0" w:color="auto"/>
        <w:left w:val="none" w:sz="0" w:space="0" w:color="auto"/>
        <w:bottom w:val="none" w:sz="0" w:space="0" w:color="auto"/>
        <w:right w:val="none" w:sz="0" w:space="0" w:color="auto"/>
      </w:divBdr>
    </w:div>
    <w:div w:id="118884843">
      <w:bodyDiv w:val="1"/>
      <w:marLeft w:val="0"/>
      <w:marRight w:val="0"/>
      <w:marTop w:val="0"/>
      <w:marBottom w:val="0"/>
      <w:divBdr>
        <w:top w:val="none" w:sz="0" w:space="0" w:color="auto"/>
        <w:left w:val="none" w:sz="0" w:space="0" w:color="auto"/>
        <w:bottom w:val="none" w:sz="0" w:space="0" w:color="auto"/>
        <w:right w:val="none" w:sz="0" w:space="0" w:color="auto"/>
      </w:divBdr>
    </w:div>
    <w:div w:id="139615297">
      <w:bodyDiv w:val="1"/>
      <w:marLeft w:val="0"/>
      <w:marRight w:val="0"/>
      <w:marTop w:val="0"/>
      <w:marBottom w:val="0"/>
      <w:divBdr>
        <w:top w:val="none" w:sz="0" w:space="0" w:color="auto"/>
        <w:left w:val="none" w:sz="0" w:space="0" w:color="auto"/>
        <w:bottom w:val="none" w:sz="0" w:space="0" w:color="auto"/>
        <w:right w:val="none" w:sz="0" w:space="0" w:color="auto"/>
      </w:divBdr>
    </w:div>
    <w:div w:id="174853170">
      <w:bodyDiv w:val="1"/>
      <w:marLeft w:val="0"/>
      <w:marRight w:val="0"/>
      <w:marTop w:val="0"/>
      <w:marBottom w:val="0"/>
      <w:divBdr>
        <w:top w:val="none" w:sz="0" w:space="0" w:color="auto"/>
        <w:left w:val="none" w:sz="0" w:space="0" w:color="auto"/>
        <w:bottom w:val="none" w:sz="0" w:space="0" w:color="auto"/>
        <w:right w:val="none" w:sz="0" w:space="0" w:color="auto"/>
      </w:divBdr>
    </w:div>
    <w:div w:id="183980888">
      <w:bodyDiv w:val="1"/>
      <w:marLeft w:val="0"/>
      <w:marRight w:val="0"/>
      <w:marTop w:val="0"/>
      <w:marBottom w:val="0"/>
      <w:divBdr>
        <w:top w:val="none" w:sz="0" w:space="0" w:color="auto"/>
        <w:left w:val="none" w:sz="0" w:space="0" w:color="auto"/>
        <w:bottom w:val="none" w:sz="0" w:space="0" w:color="auto"/>
        <w:right w:val="none" w:sz="0" w:space="0" w:color="auto"/>
      </w:divBdr>
    </w:div>
    <w:div w:id="217136296">
      <w:bodyDiv w:val="1"/>
      <w:marLeft w:val="0"/>
      <w:marRight w:val="0"/>
      <w:marTop w:val="0"/>
      <w:marBottom w:val="0"/>
      <w:divBdr>
        <w:top w:val="none" w:sz="0" w:space="0" w:color="auto"/>
        <w:left w:val="none" w:sz="0" w:space="0" w:color="auto"/>
        <w:bottom w:val="none" w:sz="0" w:space="0" w:color="auto"/>
        <w:right w:val="none" w:sz="0" w:space="0" w:color="auto"/>
      </w:divBdr>
    </w:div>
    <w:div w:id="271010952">
      <w:bodyDiv w:val="1"/>
      <w:marLeft w:val="0"/>
      <w:marRight w:val="0"/>
      <w:marTop w:val="0"/>
      <w:marBottom w:val="0"/>
      <w:divBdr>
        <w:top w:val="none" w:sz="0" w:space="0" w:color="auto"/>
        <w:left w:val="none" w:sz="0" w:space="0" w:color="auto"/>
        <w:bottom w:val="none" w:sz="0" w:space="0" w:color="auto"/>
        <w:right w:val="none" w:sz="0" w:space="0" w:color="auto"/>
      </w:divBdr>
    </w:div>
    <w:div w:id="303508894">
      <w:bodyDiv w:val="1"/>
      <w:marLeft w:val="0"/>
      <w:marRight w:val="0"/>
      <w:marTop w:val="0"/>
      <w:marBottom w:val="0"/>
      <w:divBdr>
        <w:top w:val="none" w:sz="0" w:space="0" w:color="auto"/>
        <w:left w:val="none" w:sz="0" w:space="0" w:color="auto"/>
        <w:bottom w:val="none" w:sz="0" w:space="0" w:color="auto"/>
        <w:right w:val="none" w:sz="0" w:space="0" w:color="auto"/>
      </w:divBdr>
    </w:div>
    <w:div w:id="327751296">
      <w:bodyDiv w:val="1"/>
      <w:marLeft w:val="0"/>
      <w:marRight w:val="0"/>
      <w:marTop w:val="0"/>
      <w:marBottom w:val="0"/>
      <w:divBdr>
        <w:top w:val="none" w:sz="0" w:space="0" w:color="auto"/>
        <w:left w:val="none" w:sz="0" w:space="0" w:color="auto"/>
        <w:bottom w:val="none" w:sz="0" w:space="0" w:color="auto"/>
        <w:right w:val="none" w:sz="0" w:space="0" w:color="auto"/>
      </w:divBdr>
    </w:div>
    <w:div w:id="341518356">
      <w:bodyDiv w:val="1"/>
      <w:marLeft w:val="0"/>
      <w:marRight w:val="0"/>
      <w:marTop w:val="0"/>
      <w:marBottom w:val="0"/>
      <w:divBdr>
        <w:top w:val="none" w:sz="0" w:space="0" w:color="auto"/>
        <w:left w:val="none" w:sz="0" w:space="0" w:color="auto"/>
        <w:bottom w:val="none" w:sz="0" w:space="0" w:color="auto"/>
        <w:right w:val="none" w:sz="0" w:space="0" w:color="auto"/>
      </w:divBdr>
    </w:div>
    <w:div w:id="363942389">
      <w:bodyDiv w:val="1"/>
      <w:marLeft w:val="0"/>
      <w:marRight w:val="0"/>
      <w:marTop w:val="0"/>
      <w:marBottom w:val="0"/>
      <w:divBdr>
        <w:top w:val="none" w:sz="0" w:space="0" w:color="auto"/>
        <w:left w:val="none" w:sz="0" w:space="0" w:color="auto"/>
        <w:bottom w:val="none" w:sz="0" w:space="0" w:color="auto"/>
        <w:right w:val="none" w:sz="0" w:space="0" w:color="auto"/>
      </w:divBdr>
    </w:div>
    <w:div w:id="371348014">
      <w:bodyDiv w:val="1"/>
      <w:marLeft w:val="0"/>
      <w:marRight w:val="0"/>
      <w:marTop w:val="0"/>
      <w:marBottom w:val="0"/>
      <w:divBdr>
        <w:top w:val="none" w:sz="0" w:space="0" w:color="auto"/>
        <w:left w:val="none" w:sz="0" w:space="0" w:color="auto"/>
        <w:bottom w:val="none" w:sz="0" w:space="0" w:color="auto"/>
        <w:right w:val="none" w:sz="0" w:space="0" w:color="auto"/>
      </w:divBdr>
    </w:div>
    <w:div w:id="389547531">
      <w:bodyDiv w:val="1"/>
      <w:marLeft w:val="0"/>
      <w:marRight w:val="0"/>
      <w:marTop w:val="0"/>
      <w:marBottom w:val="0"/>
      <w:divBdr>
        <w:top w:val="none" w:sz="0" w:space="0" w:color="auto"/>
        <w:left w:val="none" w:sz="0" w:space="0" w:color="auto"/>
        <w:bottom w:val="none" w:sz="0" w:space="0" w:color="auto"/>
        <w:right w:val="none" w:sz="0" w:space="0" w:color="auto"/>
      </w:divBdr>
    </w:div>
    <w:div w:id="495387586">
      <w:bodyDiv w:val="1"/>
      <w:marLeft w:val="0"/>
      <w:marRight w:val="0"/>
      <w:marTop w:val="0"/>
      <w:marBottom w:val="0"/>
      <w:divBdr>
        <w:top w:val="none" w:sz="0" w:space="0" w:color="auto"/>
        <w:left w:val="none" w:sz="0" w:space="0" w:color="auto"/>
        <w:bottom w:val="none" w:sz="0" w:space="0" w:color="auto"/>
        <w:right w:val="none" w:sz="0" w:space="0" w:color="auto"/>
      </w:divBdr>
    </w:div>
    <w:div w:id="509419154">
      <w:bodyDiv w:val="1"/>
      <w:marLeft w:val="0"/>
      <w:marRight w:val="0"/>
      <w:marTop w:val="0"/>
      <w:marBottom w:val="0"/>
      <w:divBdr>
        <w:top w:val="none" w:sz="0" w:space="0" w:color="auto"/>
        <w:left w:val="none" w:sz="0" w:space="0" w:color="auto"/>
        <w:bottom w:val="none" w:sz="0" w:space="0" w:color="auto"/>
        <w:right w:val="none" w:sz="0" w:space="0" w:color="auto"/>
      </w:divBdr>
    </w:div>
    <w:div w:id="550504738">
      <w:bodyDiv w:val="1"/>
      <w:marLeft w:val="0"/>
      <w:marRight w:val="0"/>
      <w:marTop w:val="0"/>
      <w:marBottom w:val="0"/>
      <w:divBdr>
        <w:top w:val="none" w:sz="0" w:space="0" w:color="auto"/>
        <w:left w:val="none" w:sz="0" w:space="0" w:color="auto"/>
        <w:bottom w:val="none" w:sz="0" w:space="0" w:color="auto"/>
        <w:right w:val="none" w:sz="0" w:space="0" w:color="auto"/>
      </w:divBdr>
    </w:div>
    <w:div w:id="563297016">
      <w:bodyDiv w:val="1"/>
      <w:marLeft w:val="0"/>
      <w:marRight w:val="0"/>
      <w:marTop w:val="0"/>
      <w:marBottom w:val="0"/>
      <w:divBdr>
        <w:top w:val="none" w:sz="0" w:space="0" w:color="auto"/>
        <w:left w:val="none" w:sz="0" w:space="0" w:color="auto"/>
        <w:bottom w:val="none" w:sz="0" w:space="0" w:color="auto"/>
        <w:right w:val="none" w:sz="0" w:space="0" w:color="auto"/>
      </w:divBdr>
    </w:div>
    <w:div w:id="574975597">
      <w:bodyDiv w:val="1"/>
      <w:marLeft w:val="0"/>
      <w:marRight w:val="0"/>
      <w:marTop w:val="0"/>
      <w:marBottom w:val="0"/>
      <w:divBdr>
        <w:top w:val="none" w:sz="0" w:space="0" w:color="auto"/>
        <w:left w:val="none" w:sz="0" w:space="0" w:color="auto"/>
        <w:bottom w:val="none" w:sz="0" w:space="0" w:color="auto"/>
        <w:right w:val="none" w:sz="0" w:space="0" w:color="auto"/>
      </w:divBdr>
    </w:div>
    <w:div w:id="600988534">
      <w:bodyDiv w:val="1"/>
      <w:marLeft w:val="0"/>
      <w:marRight w:val="0"/>
      <w:marTop w:val="0"/>
      <w:marBottom w:val="0"/>
      <w:divBdr>
        <w:top w:val="none" w:sz="0" w:space="0" w:color="auto"/>
        <w:left w:val="none" w:sz="0" w:space="0" w:color="auto"/>
        <w:bottom w:val="none" w:sz="0" w:space="0" w:color="auto"/>
        <w:right w:val="none" w:sz="0" w:space="0" w:color="auto"/>
      </w:divBdr>
    </w:div>
    <w:div w:id="643589027">
      <w:bodyDiv w:val="1"/>
      <w:marLeft w:val="0"/>
      <w:marRight w:val="0"/>
      <w:marTop w:val="0"/>
      <w:marBottom w:val="0"/>
      <w:divBdr>
        <w:top w:val="none" w:sz="0" w:space="0" w:color="auto"/>
        <w:left w:val="none" w:sz="0" w:space="0" w:color="auto"/>
        <w:bottom w:val="none" w:sz="0" w:space="0" w:color="auto"/>
        <w:right w:val="none" w:sz="0" w:space="0" w:color="auto"/>
      </w:divBdr>
    </w:div>
    <w:div w:id="676342926">
      <w:bodyDiv w:val="1"/>
      <w:marLeft w:val="0"/>
      <w:marRight w:val="0"/>
      <w:marTop w:val="0"/>
      <w:marBottom w:val="0"/>
      <w:divBdr>
        <w:top w:val="none" w:sz="0" w:space="0" w:color="auto"/>
        <w:left w:val="none" w:sz="0" w:space="0" w:color="auto"/>
        <w:bottom w:val="none" w:sz="0" w:space="0" w:color="auto"/>
        <w:right w:val="none" w:sz="0" w:space="0" w:color="auto"/>
      </w:divBdr>
    </w:div>
    <w:div w:id="721028284">
      <w:bodyDiv w:val="1"/>
      <w:marLeft w:val="0"/>
      <w:marRight w:val="0"/>
      <w:marTop w:val="0"/>
      <w:marBottom w:val="0"/>
      <w:divBdr>
        <w:top w:val="none" w:sz="0" w:space="0" w:color="auto"/>
        <w:left w:val="none" w:sz="0" w:space="0" w:color="auto"/>
        <w:bottom w:val="none" w:sz="0" w:space="0" w:color="auto"/>
        <w:right w:val="none" w:sz="0" w:space="0" w:color="auto"/>
      </w:divBdr>
    </w:div>
    <w:div w:id="726295478">
      <w:bodyDiv w:val="1"/>
      <w:marLeft w:val="0"/>
      <w:marRight w:val="0"/>
      <w:marTop w:val="0"/>
      <w:marBottom w:val="0"/>
      <w:divBdr>
        <w:top w:val="none" w:sz="0" w:space="0" w:color="auto"/>
        <w:left w:val="none" w:sz="0" w:space="0" w:color="auto"/>
        <w:bottom w:val="none" w:sz="0" w:space="0" w:color="auto"/>
        <w:right w:val="none" w:sz="0" w:space="0" w:color="auto"/>
      </w:divBdr>
    </w:div>
    <w:div w:id="806584086">
      <w:bodyDiv w:val="1"/>
      <w:marLeft w:val="0"/>
      <w:marRight w:val="0"/>
      <w:marTop w:val="0"/>
      <w:marBottom w:val="0"/>
      <w:divBdr>
        <w:top w:val="none" w:sz="0" w:space="0" w:color="auto"/>
        <w:left w:val="none" w:sz="0" w:space="0" w:color="auto"/>
        <w:bottom w:val="none" w:sz="0" w:space="0" w:color="auto"/>
        <w:right w:val="none" w:sz="0" w:space="0" w:color="auto"/>
      </w:divBdr>
    </w:div>
    <w:div w:id="811337499">
      <w:bodyDiv w:val="1"/>
      <w:marLeft w:val="0"/>
      <w:marRight w:val="0"/>
      <w:marTop w:val="0"/>
      <w:marBottom w:val="0"/>
      <w:divBdr>
        <w:top w:val="none" w:sz="0" w:space="0" w:color="auto"/>
        <w:left w:val="none" w:sz="0" w:space="0" w:color="auto"/>
        <w:bottom w:val="none" w:sz="0" w:space="0" w:color="auto"/>
        <w:right w:val="none" w:sz="0" w:space="0" w:color="auto"/>
      </w:divBdr>
    </w:div>
    <w:div w:id="876743718">
      <w:bodyDiv w:val="1"/>
      <w:marLeft w:val="0"/>
      <w:marRight w:val="0"/>
      <w:marTop w:val="0"/>
      <w:marBottom w:val="0"/>
      <w:divBdr>
        <w:top w:val="none" w:sz="0" w:space="0" w:color="auto"/>
        <w:left w:val="none" w:sz="0" w:space="0" w:color="auto"/>
        <w:bottom w:val="none" w:sz="0" w:space="0" w:color="auto"/>
        <w:right w:val="none" w:sz="0" w:space="0" w:color="auto"/>
      </w:divBdr>
    </w:div>
    <w:div w:id="897283023">
      <w:bodyDiv w:val="1"/>
      <w:marLeft w:val="0"/>
      <w:marRight w:val="0"/>
      <w:marTop w:val="0"/>
      <w:marBottom w:val="0"/>
      <w:divBdr>
        <w:top w:val="none" w:sz="0" w:space="0" w:color="auto"/>
        <w:left w:val="none" w:sz="0" w:space="0" w:color="auto"/>
        <w:bottom w:val="none" w:sz="0" w:space="0" w:color="auto"/>
        <w:right w:val="none" w:sz="0" w:space="0" w:color="auto"/>
      </w:divBdr>
    </w:div>
    <w:div w:id="897518236">
      <w:bodyDiv w:val="1"/>
      <w:marLeft w:val="0"/>
      <w:marRight w:val="0"/>
      <w:marTop w:val="0"/>
      <w:marBottom w:val="0"/>
      <w:divBdr>
        <w:top w:val="none" w:sz="0" w:space="0" w:color="auto"/>
        <w:left w:val="none" w:sz="0" w:space="0" w:color="auto"/>
        <w:bottom w:val="none" w:sz="0" w:space="0" w:color="auto"/>
        <w:right w:val="none" w:sz="0" w:space="0" w:color="auto"/>
      </w:divBdr>
    </w:div>
    <w:div w:id="915939273">
      <w:bodyDiv w:val="1"/>
      <w:marLeft w:val="0"/>
      <w:marRight w:val="0"/>
      <w:marTop w:val="0"/>
      <w:marBottom w:val="0"/>
      <w:divBdr>
        <w:top w:val="none" w:sz="0" w:space="0" w:color="auto"/>
        <w:left w:val="none" w:sz="0" w:space="0" w:color="auto"/>
        <w:bottom w:val="none" w:sz="0" w:space="0" w:color="auto"/>
        <w:right w:val="none" w:sz="0" w:space="0" w:color="auto"/>
      </w:divBdr>
    </w:div>
    <w:div w:id="925773432">
      <w:bodyDiv w:val="1"/>
      <w:marLeft w:val="0"/>
      <w:marRight w:val="0"/>
      <w:marTop w:val="0"/>
      <w:marBottom w:val="0"/>
      <w:divBdr>
        <w:top w:val="none" w:sz="0" w:space="0" w:color="auto"/>
        <w:left w:val="none" w:sz="0" w:space="0" w:color="auto"/>
        <w:bottom w:val="none" w:sz="0" w:space="0" w:color="auto"/>
        <w:right w:val="none" w:sz="0" w:space="0" w:color="auto"/>
      </w:divBdr>
    </w:div>
    <w:div w:id="950554599">
      <w:bodyDiv w:val="1"/>
      <w:marLeft w:val="0"/>
      <w:marRight w:val="0"/>
      <w:marTop w:val="0"/>
      <w:marBottom w:val="0"/>
      <w:divBdr>
        <w:top w:val="none" w:sz="0" w:space="0" w:color="auto"/>
        <w:left w:val="none" w:sz="0" w:space="0" w:color="auto"/>
        <w:bottom w:val="none" w:sz="0" w:space="0" w:color="auto"/>
        <w:right w:val="none" w:sz="0" w:space="0" w:color="auto"/>
      </w:divBdr>
    </w:div>
    <w:div w:id="952829596">
      <w:bodyDiv w:val="1"/>
      <w:marLeft w:val="0"/>
      <w:marRight w:val="0"/>
      <w:marTop w:val="0"/>
      <w:marBottom w:val="0"/>
      <w:divBdr>
        <w:top w:val="none" w:sz="0" w:space="0" w:color="auto"/>
        <w:left w:val="none" w:sz="0" w:space="0" w:color="auto"/>
        <w:bottom w:val="none" w:sz="0" w:space="0" w:color="auto"/>
        <w:right w:val="none" w:sz="0" w:space="0" w:color="auto"/>
      </w:divBdr>
    </w:div>
    <w:div w:id="970866803">
      <w:bodyDiv w:val="1"/>
      <w:marLeft w:val="0"/>
      <w:marRight w:val="0"/>
      <w:marTop w:val="0"/>
      <w:marBottom w:val="0"/>
      <w:divBdr>
        <w:top w:val="none" w:sz="0" w:space="0" w:color="auto"/>
        <w:left w:val="none" w:sz="0" w:space="0" w:color="auto"/>
        <w:bottom w:val="none" w:sz="0" w:space="0" w:color="auto"/>
        <w:right w:val="none" w:sz="0" w:space="0" w:color="auto"/>
      </w:divBdr>
    </w:div>
    <w:div w:id="1008562453">
      <w:bodyDiv w:val="1"/>
      <w:marLeft w:val="0"/>
      <w:marRight w:val="0"/>
      <w:marTop w:val="0"/>
      <w:marBottom w:val="0"/>
      <w:divBdr>
        <w:top w:val="none" w:sz="0" w:space="0" w:color="auto"/>
        <w:left w:val="none" w:sz="0" w:space="0" w:color="auto"/>
        <w:bottom w:val="none" w:sz="0" w:space="0" w:color="auto"/>
        <w:right w:val="none" w:sz="0" w:space="0" w:color="auto"/>
      </w:divBdr>
    </w:div>
    <w:div w:id="1012025431">
      <w:bodyDiv w:val="1"/>
      <w:marLeft w:val="0"/>
      <w:marRight w:val="0"/>
      <w:marTop w:val="0"/>
      <w:marBottom w:val="0"/>
      <w:divBdr>
        <w:top w:val="none" w:sz="0" w:space="0" w:color="auto"/>
        <w:left w:val="none" w:sz="0" w:space="0" w:color="auto"/>
        <w:bottom w:val="none" w:sz="0" w:space="0" w:color="auto"/>
        <w:right w:val="none" w:sz="0" w:space="0" w:color="auto"/>
      </w:divBdr>
    </w:div>
    <w:div w:id="1074009403">
      <w:bodyDiv w:val="1"/>
      <w:marLeft w:val="0"/>
      <w:marRight w:val="0"/>
      <w:marTop w:val="0"/>
      <w:marBottom w:val="0"/>
      <w:divBdr>
        <w:top w:val="none" w:sz="0" w:space="0" w:color="auto"/>
        <w:left w:val="none" w:sz="0" w:space="0" w:color="auto"/>
        <w:bottom w:val="none" w:sz="0" w:space="0" w:color="auto"/>
        <w:right w:val="none" w:sz="0" w:space="0" w:color="auto"/>
      </w:divBdr>
    </w:div>
    <w:div w:id="1075279796">
      <w:bodyDiv w:val="1"/>
      <w:marLeft w:val="0"/>
      <w:marRight w:val="0"/>
      <w:marTop w:val="0"/>
      <w:marBottom w:val="0"/>
      <w:divBdr>
        <w:top w:val="none" w:sz="0" w:space="0" w:color="auto"/>
        <w:left w:val="none" w:sz="0" w:space="0" w:color="auto"/>
        <w:bottom w:val="none" w:sz="0" w:space="0" w:color="auto"/>
        <w:right w:val="none" w:sz="0" w:space="0" w:color="auto"/>
      </w:divBdr>
    </w:div>
    <w:div w:id="1137332432">
      <w:bodyDiv w:val="1"/>
      <w:marLeft w:val="0"/>
      <w:marRight w:val="0"/>
      <w:marTop w:val="0"/>
      <w:marBottom w:val="0"/>
      <w:divBdr>
        <w:top w:val="none" w:sz="0" w:space="0" w:color="auto"/>
        <w:left w:val="none" w:sz="0" w:space="0" w:color="auto"/>
        <w:bottom w:val="none" w:sz="0" w:space="0" w:color="auto"/>
        <w:right w:val="none" w:sz="0" w:space="0" w:color="auto"/>
      </w:divBdr>
    </w:div>
    <w:div w:id="1185823869">
      <w:bodyDiv w:val="1"/>
      <w:marLeft w:val="0"/>
      <w:marRight w:val="0"/>
      <w:marTop w:val="0"/>
      <w:marBottom w:val="0"/>
      <w:divBdr>
        <w:top w:val="none" w:sz="0" w:space="0" w:color="auto"/>
        <w:left w:val="none" w:sz="0" w:space="0" w:color="auto"/>
        <w:bottom w:val="none" w:sz="0" w:space="0" w:color="auto"/>
        <w:right w:val="none" w:sz="0" w:space="0" w:color="auto"/>
      </w:divBdr>
    </w:div>
    <w:div w:id="1226834846">
      <w:bodyDiv w:val="1"/>
      <w:marLeft w:val="0"/>
      <w:marRight w:val="0"/>
      <w:marTop w:val="0"/>
      <w:marBottom w:val="0"/>
      <w:divBdr>
        <w:top w:val="none" w:sz="0" w:space="0" w:color="auto"/>
        <w:left w:val="none" w:sz="0" w:space="0" w:color="auto"/>
        <w:bottom w:val="none" w:sz="0" w:space="0" w:color="auto"/>
        <w:right w:val="none" w:sz="0" w:space="0" w:color="auto"/>
      </w:divBdr>
    </w:div>
    <w:div w:id="1249343828">
      <w:bodyDiv w:val="1"/>
      <w:marLeft w:val="0"/>
      <w:marRight w:val="0"/>
      <w:marTop w:val="0"/>
      <w:marBottom w:val="0"/>
      <w:divBdr>
        <w:top w:val="none" w:sz="0" w:space="0" w:color="auto"/>
        <w:left w:val="none" w:sz="0" w:space="0" w:color="auto"/>
        <w:bottom w:val="none" w:sz="0" w:space="0" w:color="auto"/>
        <w:right w:val="none" w:sz="0" w:space="0" w:color="auto"/>
      </w:divBdr>
    </w:div>
    <w:div w:id="1315573488">
      <w:bodyDiv w:val="1"/>
      <w:marLeft w:val="0"/>
      <w:marRight w:val="0"/>
      <w:marTop w:val="0"/>
      <w:marBottom w:val="0"/>
      <w:divBdr>
        <w:top w:val="none" w:sz="0" w:space="0" w:color="auto"/>
        <w:left w:val="none" w:sz="0" w:space="0" w:color="auto"/>
        <w:bottom w:val="none" w:sz="0" w:space="0" w:color="auto"/>
        <w:right w:val="none" w:sz="0" w:space="0" w:color="auto"/>
      </w:divBdr>
    </w:div>
    <w:div w:id="1349871444">
      <w:bodyDiv w:val="1"/>
      <w:marLeft w:val="0"/>
      <w:marRight w:val="0"/>
      <w:marTop w:val="0"/>
      <w:marBottom w:val="0"/>
      <w:divBdr>
        <w:top w:val="none" w:sz="0" w:space="0" w:color="auto"/>
        <w:left w:val="none" w:sz="0" w:space="0" w:color="auto"/>
        <w:bottom w:val="none" w:sz="0" w:space="0" w:color="auto"/>
        <w:right w:val="none" w:sz="0" w:space="0" w:color="auto"/>
      </w:divBdr>
    </w:div>
    <w:div w:id="1385324898">
      <w:bodyDiv w:val="1"/>
      <w:marLeft w:val="0"/>
      <w:marRight w:val="0"/>
      <w:marTop w:val="0"/>
      <w:marBottom w:val="0"/>
      <w:divBdr>
        <w:top w:val="none" w:sz="0" w:space="0" w:color="auto"/>
        <w:left w:val="none" w:sz="0" w:space="0" w:color="auto"/>
        <w:bottom w:val="none" w:sz="0" w:space="0" w:color="auto"/>
        <w:right w:val="none" w:sz="0" w:space="0" w:color="auto"/>
      </w:divBdr>
    </w:div>
    <w:div w:id="1385834046">
      <w:bodyDiv w:val="1"/>
      <w:marLeft w:val="0"/>
      <w:marRight w:val="0"/>
      <w:marTop w:val="0"/>
      <w:marBottom w:val="0"/>
      <w:divBdr>
        <w:top w:val="none" w:sz="0" w:space="0" w:color="auto"/>
        <w:left w:val="none" w:sz="0" w:space="0" w:color="auto"/>
        <w:bottom w:val="none" w:sz="0" w:space="0" w:color="auto"/>
        <w:right w:val="none" w:sz="0" w:space="0" w:color="auto"/>
      </w:divBdr>
    </w:div>
    <w:div w:id="1415319447">
      <w:bodyDiv w:val="1"/>
      <w:marLeft w:val="0"/>
      <w:marRight w:val="0"/>
      <w:marTop w:val="0"/>
      <w:marBottom w:val="0"/>
      <w:divBdr>
        <w:top w:val="none" w:sz="0" w:space="0" w:color="auto"/>
        <w:left w:val="none" w:sz="0" w:space="0" w:color="auto"/>
        <w:bottom w:val="none" w:sz="0" w:space="0" w:color="auto"/>
        <w:right w:val="none" w:sz="0" w:space="0" w:color="auto"/>
      </w:divBdr>
    </w:div>
    <w:div w:id="1440107771">
      <w:bodyDiv w:val="1"/>
      <w:marLeft w:val="0"/>
      <w:marRight w:val="0"/>
      <w:marTop w:val="0"/>
      <w:marBottom w:val="0"/>
      <w:divBdr>
        <w:top w:val="none" w:sz="0" w:space="0" w:color="auto"/>
        <w:left w:val="none" w:sz="0" w:space="0" w:color="auto"/>
        <w:bottom w:val="none" w:sz="0" w:space="0" w:color="auto"/>
        <w:right w:val="none" w:sz="0" w:space="0" w:color="auto"/>
      </w:divBdr>
    </w:div>
    <w:div w:id="1447962817">
      <w:bodyDiv w:val="1"/>
      <w:marLeft w:val="0"/>
      <w:marRight w:val="0"/>
      <w:marTop w:val="0"/>
      <w:marBottom w:val="0"/>
      <w:divBdr>
        <w:top w:val="none" w:sz="0" w:space="0" w:color="auto"/>
        <w:left w:val="none" w:sz="0" w:space="0" w:color="auto"/>
        <w:bottom w:val="none" w:sz="0" w:space="0" w:color="auto"/>
        <w:right w:val="none" w:sz="0" w:space="0" w:color="auto"/>
      </w:divBdr>
    </w:div>
    <w:div w:id="1480687551">
      <w:bodyDiv w:val="1"/>
      <w:marLeft w:val="0"/>
      <w:marRight w:val="0"/>
      <w:marTop w:val="0"/>
      <w:marBottom w:val="0"/>
      <w:divBdr>
        <w:top w:val="none" w:sz="0" w:space="0" w:color="auto"/>
        <w:left w:val="none" w:sz="0" w:space="0" w:color="auto"/>
        <w:bottom w:val="none" w:sz="0" w:space="0" w:color="auto"/>
        <w:right w:val="none" w:sz="0" w:space="0" w:color="auto"/>
      </w:divBdr>
      <w:divsChild>
        <w:div w:id="278220437">
          <w:marLeft w:val="0"/>
          <w:marRight w:val="0"/>
          <w:marTop w:val="0"/>
          <w:marBottom w:val="0"/>
          <w:divBdr>
            <w:top w:val="none" w:sz="0" w:space="0" w:color="auto"/>
            <w:left w:val="none" w:sz="0" w:space="0" w:color="auto"/>
            <w:bottom w:val="none" w:sz="0" w:space="0" w:color="auto"/>
            <w:right w:val="none" w:sz="0" w:space="0" w:color="auto"/>
          </w:divBdr>
        </w:div>
      </w:divsChild>
    </w:div>
    <w:div w:id="1492402382">
      <w:bodyDiv w:val="1"/>
      <w:marLeft w:val="0"/>
      <w:marRight w:val="0"/>
      <w:marTop w:val="0"/>
      <w:marBottom w:val="0"/>
      <w:divBdr>
        <w:top w:val="none" w:sz="0" w:space="0" w:color="auto"/>
        <w:left w:val="none" w:sz="0" w:space="0" w:color="auto"/>
        <w:bottom w:val="none" w:sz="0" w:space="0" w:color="auto"/>
        <w:right w:val="none" w:sz="0" w:space="0" w:color="auto"/>
      </w:divBdr>
    </w:div>
    <w:div w:id="1558280633">
      <w:bodyDiv w:val="1"/>
      <w:marLeft w:val="0"/>
      <w:marRight w:val="0"/>
      <w:marTop w:val="0"/>
      <w:marBottom w:val="0"/>
      <w:divBdr>
        <w:top w:val="none" w:sz="0" w:space="0" w:color="auto"/>
        <w:left w:val="none" w:sz="0" w:space="0" w:color="auto"/>
        <w:bottom w:val="none" w:sz="0" w:space="0" w:color="auto"/>
        <w:right w:val="none" w:sz="0" w:space="0" w:color="auto"/>
      </w:divBdr>
    </w:div>
    <w:div w:id="1562210567">
      <w:bodyDiv w:val="1"/>
      <w:marLeft w:val="0"/>
      <w:marRight w:val="0"/>
      <w:marTop w:val="0"/>
      <w:marBottom w:val="0"/>
      <w:divBdr>
        <w:top w:val="none" w:sz="0" w:space="0" w:color="auto"/>
        <w:left w:val="none" w:sz="0" w:space="0" w:color="auto"/>
        <w:bottom w:val="none" w:sz="0" w:space="0" w:color="auto"/>
        <w:right w:val="none" w:sz="0" w:space="0" w:color="auto"/>
      </w:divBdr>
    </w:div>
    <w:div w:id="1578859897">
      <w:bodyDiv w:val="1"/>
      <w:marLeft w:val="0"/>
      <w:marRight w:val="0"/>
      <w:marTop w:val="0"/>
      <w:marBottom w:val="0"/>
      <w:divBdr>
        <w:top w:val="none" w:sz="0" w:space="0" w:color="auto"/>
        <w:left w:val="none" w:sz="0" w:space="0" w:color="auto"/>
        <w:bottom w:val="none" w:sz="0" w:space="0" w:color="auto"/>
        <w:right w:val="none" w:sz="0" w:space="0" w:color="auto"/>
      </w:divBdr>
    </w:div>
    <w:div w:id="1582520960">
      <w:bodyDiv w:val="1"/>
      <w:marLeft w:val="0"/>
      <w:marRight w:val="0"/>
      <w:marTop w:val="0"/>
      <w:marBottom w:val="0"/>
      <w:divBdr>
        <w:top w:val="none" w:sz="0" w:space="0" w:color="auto"/>
        <w:left w:val="none" w:sz="0" w:space="0" w:color="auto"/>
        <w:bottom w:val="none" w:sz="0" w:space="0" w:color="auto"/>
        <w:right w:val="none" w:sz="0" w:space="0" w:color="auto"/>
      </w:divBdr>
    </w:div>
    <w:div w:id="1604803439">
      <w:bodyDiv w:val="1"/>
      <w:marLeft w:val="0"/>
      <w:marRight w:val="0"/>
      <w:marTop w:val="0"/>
      <w:marBottom w:val="0"/>
      <w:divBdr>
        <w:top w:val="none" w:sz="0" w:space="0" w:color="auto"/>
        <w:left w:val="none" w:sz="0" w:space="0" w:color="auto"/>
        <w:bottom w:val="none" w:sz="0" w:space="0" w:color="auto"/>
        <w:right w:val="none" w:sz="0" w:space="0" w:color="auto"/>
      </w:divBdr>
    </w:div>
    <w:div w:id="1613366152">
      <w:bodyDiv w:val="1"/>
      <w:marLeft w:val="0"/>
      <w:marRight w:val="0"/>
      <w:marTop w:val="0"/>
      <w:marBottom w:val="0"/>
      <w:divBdr>
        <w:top w:val="none" w:sz="0" w:space="0" w:color="auto"/>
        <w:left w:val="none" w:sz="0" w:space="0" w:color="auto"/>
        <w:bottom w:val="none" w:sz="0" w:space="0" w:color="auto"/>
        <w:right w:val="none" w:sz="0" w:space="0" w:color="auto"/>
      </w:divBdr>
    </w:div>
    <w:div w:id="1615593519">
      <w:bodyDiv w:val="1"/>
      <w:marLeft w:val="0"/>
      <w:marRight w:val="0"/>
      <w:marTop w:val="0"/>
      <w:marBottom w:val="0"/>
      <w:divBdr>
        <w:top w:val="none" w:sz="0" w:space="0" w:color="auto"/>
        <w:left w:val="none" w:sz="0" w:space="0" w:color="auto"/>
        <w:bottom w:val="none" w:sz="0" w:space="0" w:color="auto"/>
        <w:right w:val="none" w:sz="0" w:space="0" w:color="auto"/>
      </w:divBdr>
    </w:div>
    <w:div w:id="1633095715">
      <w:bodyDiv w:val="1"/>
      <w:marLeft w:val="0"/>
      <w:marRight w:val="0"/>
      <w:marTop w:val="0"/>
      <w:marBottom w:val="0"/>
      <w:divBdr>
        <w:top w:val="none" w:sz="0" w:space="0" w:color="auto"/>
        <w:left w:val="none" w:sz="0" w:space="0" w:color="auto"/>
        <w:bottom w:val="none" w:sz="0" w:space="0" w:color="auto"/>
        <w:right w:val="none" w:sz="0" w:space="0" w:color="auto"/>
      </w:divBdr>
    </w:div>
    <w:div w:id="1693800110">
      <w:bodyDiv w:val="1"/>
      <w:marLeft w:val="0"/>
      <w:marRight w:val="0"/>
      <w:marTop w:val="0"/>
      <w:marBottom w:val="0"/>
      <w:divBdr>
        <w:top w:val="none" w:sz="0" w:space="0" w:color="auto"/>
        <w:left w:val="none" w:sz="0" w:space="0" w:color="auto"/>
        <w:bottom w:val="none" w:sz="0" w:space="0" w:color="auto"/>
        <w:right w:val="none" w:sz="0" w:space="0" w:color="auto"/>
      </w:divBdr>
    </w:div>
    <w:div w:id="1712145521">
      <w:bodyDiv w:val="1"/>
      <w:marLeft w:val="0"/>
      <w:marRight w:val="0"/>
      <w:marTop w:val="0"/>
      <w:marBottom w:val="0"/>
      <w:divBdr>
        <w:top w:val="none" w:sz="0" w:space="0" w:color="auto"/>
        <w:left w:val="none" w:sz="0" w:space="0" w:color="auto"/>
        <w:bottom w:val="none" w:sz="0" w:space="0" w:color="auto"/>
        <w:right w:val="none" w:sz="0" w:space="0" w:color="auto"/>
      </w:divBdr>
    </w:div>
    <w:div w:id="1800026672">
      <w:bodyDiv w:val="1"/>
      <w:marLeft w:val="0"/>
      <w:marRight w:val="0"/>
      <w:marTop w:val="0"/>
      <w:marBottom w:val="0"/>
      <w:divBdr>
        <w:top w:val="none" w:sz="0" w:space="0" w:color="auto"/>
        <w:left w:val="none" w:sz="0" w:space="0" w:color="auto"/>
        <w:bottom w:val="none" w:sz="0" w:space="0" w:color="auto"/>
        <w:right w:val="none" w:sz="0" w:space="0" w:color="auto"/>
      </w:divBdr>
    </w:div>
    <w:div w:id="1812360941">
      <w:bodyDiv w:val="1"/>
      <w:marLeft w:val="0"/>
      <w:marRight w:val="0"/>
      <w:marTop w:val="0"/>
      <w:marBottom w:val="0"/>
      <w:divBdr>
        <w:top w:val="none" w:sz="0" w:space="0" w:color="auto"/>
        <w:left w:val="none" w:sz="0" w:space="0" w:color="auto"/>
        <w:bottom w:val="none" w:sz="0" w:space="0" w:color="auto"/>
        <w:right w:val="none" w:sz="0" w:space="0" w:color="auto"/>
      </w:divBdr>
      <w:divsChild>
        <w:div w:id="1408111200">
          <w:marLeft w:val="0"/>
          <w:marRight w:val="0"/>
          <w:marTop w:val="0"/>
          <w:marBottom w:val="300"/>
          <w:divBdr>
            <w:top w:val="none" w:sz="0" w:space="0" w:color="auto"/>
            <w:left w:val="none" w:sz="0" w:space="0" w:color="auto"/>
            <w:bottom w:val="none" w:sz="0" w:space="0" w:color="auto"/>
            <w:right w:val="none" w:sz="0" w:space="0" w:color="auto"/>
          </w:divBdr>
          <w:divsChild>
            <w:div w:id="5429846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16533321">
      <w:bodyDiv w:val="1"/>
      <w:marLeft w:val="0"/>
      <w:marRight w:val="0"/>
      <w:marTop w:val="0"/>
      <w:marBottom w:val="0"/>
      <w:divBdr>
        <w:top w:val="none" w:sz="0" w:space="0" w:color="auto"/>
        <w:left w:val="none" w:sz="0" w:space="0" w:color="auto"/>
        <w:bottom w:val="none" w:sz="0" w:space="0" w:color="auto"/>
        <w:right w:val="none" w:sz="0" w:space="0" w:color="auto"/>
      </w:divBdr>
    </w:div>
    <w:div w:id="1868181172">
      <w:bodyDiv w:val="1"/>
      <w:marLeft w:val="0"/>
      <w:marRight w:val="0"/>
      <w:marTop w:val="0"/>
      <w:marBottom w:val="0"/>
      <w:divBdr>
        <w:top w:val="none" w:sz="0" w:space="0" w:color="auto"/>
        <w:left w:val="none" w:sz="0" w:space="0" w:color="auto"/>
        <w:bottom w:val="none" w:sz="0" w:space="0" w:color="auto"/>
        <w:right w:val="none" w:sz="0" w:space="0" w:color="auto"/>
      </w:divBdr>
      <w:divsChild>
        <w:div w:id="18364247">
          <w:marLeft w:val="60"/>
          <w:marRight w:val="60"/>
          <w:marTop w:val="100"/>
          <w:marBottom w:val="100"/>
          <w:divBdr>
            <w:top w:val="none" w:sz="0" w:space="0" w:color="auto"/>
            <w:left w:val="none" w:sz="0" w:space="0" w:color="auto"/>
            <w:bottom w:val="none" w:sz="0" w:space="0" w:color="auto"/>
            <w:right w:val="none" w:sz="0" w:space="0" w:color="auto"/>
          </w:divBdr>
        </w:div>
        <w:div w:id="19623549">
          <w:marLeft w:val="60"/>
          <w:marRight w:val="60"/>
          <w:marTop w:val="100"/>
          <w:marBottom w:val="100"/>
          <w:divBdr>
            <w:top w:val="none" w:sz="0" w:space="0" w:color="auto"/>
            <w:left w:val="none" w:sz="0" w:space="0" w:color="auto"/>
            <w:bottom w:val="none" w:sz="0" w:space="0" w:color="auto"/>
            <w:right w:val="none" w:sz="0" w:space="0" w:color="auto"/>
          </w:divBdr>
        </w:div>
        <w:div w:id="23597554">
          <w:marLeft w:val="60"/>
          <w:marRight w:val="60"/>
          <w:marTop w:val="100"/>
          <w:marBottom w:val="100"/>
          <w:divBdr>
            <w:top w:val="none" w:sz="0" w:space="0" w:color="auto"/>
            <w:left w:val="none" w:sz="0" w:space="0" w:color="auto"/>
            <w:bottom w:val="none" w:sz="0" w:space="0" w:color="auto"/>
            <w:right w:val="none" w:sz="0" w:space="0" w:color="auto"/>
          </w:divBdr>
        </w:div>
        <w:div w:id="101001532">
          <w:marLeft w:val="60"/>
          <w:marRight w:val="60"/>
          <w:marTop w:val="100"/>
          <w:marBottom w:val="100"/>
          <w:divBdr>
            <w:top w:val="none" w:sz="0" w:space="0" w:color="auto"/>
            <w:left w:val="none" w:sz="0" w:space="0" w:color="auto"/>
            <w:bottom w:val="none" w:sz="0" w:space="0" w:color="auto"/>
            <w:right w:val="none" w:sz="0" w:space="0" w:color="auto"/>
          </w:divBdr>
        </w:div>
        <w:div w:id="153843349">
          <w:marLeft w:val="60"/>
          <w:marRight w:val="60"/>
          <w:marTop w:val="100"/>
          <w:marBottom w:val="100"/>
          <w:divBdr>
            <w:top w:val="none" w:sz="0" w:space="0" w:color="auto"/>
            <w:left w:val="none" w:sz="0" w:space="0" w:color="auto"/>
            <w:bottom w:val="none" w:sz="0" w:space="0" w:color="auto"/>
            <w:right w:val="none" w:sz="0" w:space="0" w:color="auto"/>
          </w:divBdr>
        </w:div>
        <w:div w:id="222255052">
          <w:marLeft w:val="60"/>
          <w:marRight w:val="60"/>
          <w:marTop w:val="100"/>
          <w:marBottom w:val="100"/>
          <w:divBdr>
            <w:top w:val="none" w:sz="0" w:space="0" w:color="auto"/>
            <w:left w:val="none" w:sz="0" w:space="0" w:color="auto"/>
            <w:bottom w:val="none" w:sz="0" w:space="0" w:color="auto"/>
            <w:right w:val="none" w:sz="0" w:space="0" w:color="auto"/>
          </w:divBdr>
        </w:div>
        <w:div w:id="328481449">
          <w:marLeft w:val="60"/>
          <w:marRight w:val="60"/>
          <w:marTop w:val="100"/>
          <w:marBottom w:val="100"/>
          <w:divBdr>
            <w:top w:val="none" w:sz="0" w:space="0" w:color="auto"/>
            <w:left w:val="none" w:sz="0" w:space="0" w:color="auto"/>
            <w:bottom w:val="none" w:sz="0" w:space="0" w:color="auto"/>
            <w:right w:val="none" w:sz="0" w:space="0" w:color="auto"/>
          </w:divBdr>
        </w:div>
        <w:div w:id="424881352">
          <w:marLeft w:val="60"/>
          <w:marRight w:val="60"/>
          <w:marTop w:val="100"/>
          <w:marBottom w:val="100"/>
          <w:divBdr>
            <w:top w:val="none" w:sz="0" w:space="0" w:color="auto"/>
            <w:left w:val="none" w:sz="0" w:space="0" w:color="auto"/>
            <w:bottom w:val="none" w:sz="0" w:space="0" w:color="auto"/>
            <w:right w:val="none" w:sz="0" w:space="0" w:color="auto"/>
          </w:divBdr>
        </w:div>
        <w:div w:id="435176439">
          <w:marLeft w:val="60"/>
          <w:marRight w:val="60"/>
          <w:marTop w:val="100"/>
          <w:marBottom w:val="100"/>
          <w:divBdr>
            <w:top w:val="none" w:sz="0" w:space="0" w:color="auto"/>
            <w:left w:val="none" w:sz="0" w:space="0" w:color="auto"/>
            <w:bottom w:val="none" w:sz="0" w:space="0" w:color="auto"/>
            <w:right w:val="none" w:sz="0" w:space="0" w:color="auto"/>
          </w:divBdr>
        </w:div>
        <w:div w:id="436677650">
          <w:marLeft w:val="60"/>
          <w:marRight w:val="60"/>
          <w:marTop w:val="100"/>
          <w:marBottom w:val="100"/>
          <w:divBdr>
            <w:top w:val="none" w:sz="0" w:space="0" w:color="auto"/>
            <w:left w:val="none" w:sz="0" w:space="0" w:color="auto"/>
            <w:bottom w:val="none" w:sz="0" w:space="0" w:color="auto"/>
            <w:right w:val="none" w:sz="0" w:space="0" w:color="auto"/>
          </w:divBdr>
        </w:div>
        <w:div w:id="441924349">
          <w:marLeft w:val="60"/>
          <w:marRight w:val="60"/>
          <w:marTop w:val="100"/>
          <w:marBottom w:val="100"/>
          <w:divBdr>
            <w:top w:val="none" w:sz="0" w:space="0" w:color="auto"/>
            <w:left w:val="none" w:sz="0" w:space="0" w:color="auto"/>
            <w:bottom w:val="none" w:sz="0" w:space="0" w:color="auto"/>
            <w:right w:val="none" w:sz="0" w:space="0" w:color="auto"/>
          </w:divBdr>
        </w:div>
        <w:div w:id="554242774">
          <w:marLeft w:val="60"/>
          <w:marRight w:val="60"/>
          <w:marTop w:val="100"/>
          <w:marBottom w:val="100"/>
          <w:divBdr>
            <w:top w:val="none" w:sz="0" w:space="0" w:color="auto"/>
            <w:left w:val="none" w:sz="0" w:space="0" w:color="auto"/>
            <w:bottom w:val="none" w:sz="0" w:space="0" w:color="auto"/>
            <w:right w:val="none" w:sz="0" w:space="0" w:color="auto"/>
          </w:divBdr>
        </w:div>
        <w:div w:id="576550264">
          <w:marLeft w:val="60"/>
          <w:marRight w:val="60"/>
          <w:marTop w:val="100"/>
          <w:marBottom w:val="100"/>
          <w:divBdr>
            <w:top w:val="none" w:sz="0" w:space="0" w:color="auto"/>
            <w:left w:val="none" w:sz="0" w:space="0" w:color="auto"/>
            <w:bottom w:val="none" w:sz="0" w:space="0" w:color="auto"/>
            <w:right w:val="none" w:sz="0" w:space="0" w:color="auto"/>
          </w:divBdr>
        </w:div>
        <w:div w:id="617028840">
          <w:marLeft w:val="60"/>
          <w:marRight w:val="60"/>
          <w:marTop w:val="100"/>
          <w:marBottom w:val="100"/>
          <w:divBdr>
            <w:top w:val="none" w:sz="0" w:space="0" w:color="auto"/>
            <w:left w:val="none" w:sz="0" w:space="0" w:color="auto"/>
            <w:bottom w:val="none" w:sz="0" w:space="0" w:color="auto"/>
            <w:right w:val="none" w:sz="0" w:space="0" w:color="auto"/>
          </w:divBdr>
        </w:div>
        <w:div w:id="622805832">
          <w:marLeft w:val="60"/>
          <w:marRight w:val="60"/>
          <w:marTop w:val="100"/>
          <w:marBottom w:val="100"/>
          <w:divBdr>
            <w:top w:val="none" w:sz="0" w:space="0" w:color="auto"/>
            <w:left w:val="none" w:sz="0" w:space="0" w:color="auto"/>
            <w:bottom w:val="none" w:sz="0" w:space="0" w:color="auto"/>
            <w:right w:val="none" w:sz="0" w:space="0" w:color="auto"/>
          </w:divBdr>
        </w:div>
        <w:div w:id="660081753">
          <w:marLeft w:val="60"/>
          <w:marRight w:val="60"/>
          <w:marTop w:val="100"/>
          <w:marBottom w:val="100"/>
          <w:divBdr>
            <w:top w:val="none" w:sz="0" w:space="0" w:color="auto"/>
            <w:left w:val="none" w:sz="0" w:space="0" w:color="auto"/>
            <w:bottom w:val="none" w:sz="0" w:space="0" w:color="auto"/>
            <w:right w:val="none" w:sz="0" w:space="0" w:color="auto"/>
          </w:divBdr>
        </w:div>
        <w:div w:id="718744726">
          <w:marLeft w:val="60"/>
          <w:marRight w:val="60"/>
          <w:marTop w:val="100"/>
          <w:marBottom w:val="100"/>
          <w:divBdr>
            <w:top w:val="none" w:sz="0" w:space="0" w:color="auto"/>
            <w:left w:val="none" w:sz="0" w:space="0" w:color="auto"/>
            <w:bottom w:val="none" w:sz="0" w:space="0" w:color="auto"/>
            <w:right w:val="none" w:sz="0" w:space="0" w:color="auto"/>
          </w:divBdr>
        </w:div>
        <w:div w:id="743914708">
          <w:marLeft w:val="60"/>
          <w:marRight w:val="60"/>
          <w:marTop w:val="100"/>
          <w:marBottom w:val="100"/>
          <w:divBdr>
            <w:top w:val="none" w:sz="0" w:space="0" w:color="auto"/>
            <w:left w:val="none" w:sz="0" w:space="0" w:color="auto"/>
            <w:bottom w:val="none" w:sz="0" w:space="0" w:color="auto"/>
            <w:right w:val="none" w:sz="0" w:space="0" w:color="auto"/>
          </w:divBdr>
        </w:div>
        <w:div w:id="758066632">
          <w:marLeft w:val="60"/>
          <w:marRight w:val="60"/>
          <w:marTop w:val="100"/>
          <w:marBottom w:val="100"/>
          <w:divBdr>
            <w:top w:val="none" w:sz="0" w:space="0" w:color="auto"/>
            <w:left w:val="none" w:sz="0" w:space="0" w:color="auto"/>
            <w:bottom w:val="none" w:sz="0" w:space="0" w:color="auto"/>
            <w:right w:val="none" w:sz="0" w:space="0" w:color="auto"/>
          </w:divBdr>
        </w:div>
        <w:div w:id="807819133">
          <w:marLeft w:val="60"/>
          <w:marRight w:val="60"/>
          <w:marTop w:val="100"/>
          <w:marBottom w:val="100"/>
          <w:divBdr>
            <w:top w:val="none" w:sz="0" w:space="0" w:color="auto"/>
            <w:left w:val="none" w:sz="0" w:space="0" w:color="auto"/>
            <w:bottom w:val="none" w:sz="0" w:space="0" w:color="auto"/>
            <w:right w:val="none" w:sz="0" w:space="0" w:color="auto"/>
          </w:divBdr>
        </w:div>
        <w:div w:id="813377810">
          <w:marLeft w:val="60"/>
          <w:marRight w:val="60"/>
          <w:marTop w:val="100"/>
          <w:marBottom w:val="100"/>
          <w:divBdr>
            <w:top w:val="none" w:sz="0" w:space="0" w:color="auto"/>
            <w:left w:val="none" w:sz="0" w:space="0" w:color="auto"/>
            <w:bottom w:val="none" w:sz="0" w:space="0" w:color="auto"/>
            <w:right w:val="none" w:sz="0" w:space="0" w:color="auto"/>
          </w:divBdr>
        </w:div>
        <w:div w:id="979729214">
          <w:marLeft w:val="60"/>
          <w:marRight w:val="60"/>
          <w:marTop w:val="100"/>
          <w:marBottom w:val="100"/>
          <w:divBdr>
            <w:top w:val="none" w:sz="0" w:space="0" w:color="auto"/>
            <w:left w:val="none" w:sz="0" w:space="0" w:color="auto"/>
            <w:bottom w:val="none" w:sz="0" w:space="0" w:color="auto"/>
            <w:right w:val="none" w:sz="0" w:space="0" w:color="auto"/>
          </w:divBdr>
        </w:div>
        <w:div w:id="1039939127">
          <w:marLeft w:val="60"/>
          <w:marRight w:val="60"/>
          <w:marTop w:val="100"/>
          <w:marBottom w:val="100"/>
          <w:divBdr>
            <w:top w:val="none" w:sz="0" w:space="0" w:color="auto"/>
            <w:left w:val="none" w:sz="0" w:space="0" w:color="auto"/>
            <w:bottom w:val="none" w:sz="0" w:space="0" w:color="auto"/>
            <w:right w:val="none" w:sz="0" w:space="0" w:color="auto"/>
          </w:divBdr>
        </w:div>
        <w:div w:id="1144615714">
          <w:marLeft w:val="60"/>
          <w:marRight w:val="60"/>
          <w:marTop w:val="100"/>
          <w:marBottom w:val="100"/>
          <w:divBdr>
            <w:top w:val="none" w:sz="0" w:space="0" w:color="auto"/>
            <w:left w:val="none" w:sz="0" w:space="0" w:color="auto"/>
            <w:bottom w:val="none" w:sz="0" w:space="0" w:color="auto"/>
            <w:right w:val="none" w:sz="0" w:space="0" w:color="auto"/>
          </w:divBdr>
        </w:div>
        <w:div w:id="1156261760">
          <w:marLeft w:val="60"/>
          <w:marRight w:val="60"/>
          <w:marTop w:val="100"/>
          <w:marBottom w:val="100"/>
          <w:divBdr>
            <w:top w:val="none" w:sz="0" w:space="0" w:color="auto"/>
            <w:left w:val="none" w:sz="0" w:space="0" w:color="auto"/>
            <w:bottom w:val="none" w:sz="0" w:space="0" w:color="auto"/>
            <w:right w:val="none" w:sz="0" w:space="0" w:color="auto"/>
          </w:divBdr>
        </w:div>
        <w:div w:id="1213269306">
          <w:marLeft w:val="60"/>
          <w:marRight w:val="60"/>
          <w:marTop w:val="100"/>
          <w:marBottom w:val="100"/>
          <w:divBdr>
            <w:top w:val="none" w:sz="0" w:space="0" w:color="auto"/>
            <w:left w:val="none" w:sz="0" w:space="0" w:color="auto"/>
            <w:bottom w:val="none" w:sz="0" w:space="0" w:color="auto"/>
            <w:right w:val="none" w:sz="0" w:space="0" w:color="auto"/>
          </w:divBdr>
        </w:div>
        <w:div w:id="1329014294">
          <w:marLeft w:val="60"/>
          <w:marRight w:val="60"/>
          <w:marTop w:val="100"/>
          <w:marBottom w:val="100"/>
          <w:divBdr>
            <w:top w:val="none" w:sz="0" w:space="0" w:color="auto"/>
            <w:left w:val="none" w:sz="0" w:space="0" w:color="auto"/>
            <w:bottom w:val="none" w:sz="0" w:space="0" w:color="auto"/>
            <w:right w:val="none" w:sz="0" w:space="0" w:color="auto"/>
          </w:divBdr>
        </w:div>
        <w:div w:id="1329215750">
          <w:marLeft w:val="60"/>
          <w:marRight w:val="60"/>
          <w:marTop w:val="100"/>
          <w:marBottom w:val="100"/>
          <w:divBdr>
            <w:top w:val="none" w:sz="0" w:space="0" w:color="auto"/>
            <w:left w:val="none" w:sz="0" w:space="0" w:color="auto"/>
            <w:bottom w:val="none" w:sz="0" w:space="0" w:color="auto"/>
            <w:right w:val="none" w:sz="0" w:space="0" w:color="auto"/>
          </w:divBdr>
        </w:div>
        <w:div w:id="1373531995">
          <w:marLeft w:val="60"/>
          <w:marRight w:val="60"/>
          <w:marTop w:val="100"/>
          <w:marBottom w:val="100"/>
          <w:divBdr>
            <w:top w:val="none" w:sz="0" w:space="0" w:color="auto"/>
            <w:left w:val="none" w:sz="0" w:space="0" w:color="auto"/>
            <w:bottom w:val="none" w:sz="0" w:space="0" w:color="auto"/>
            <w:right w:val="none" w:sz="0" w:space="0" w:color="auto"/>
          </w:divBdr>
        </w:div>
        <w:div w:id="1393695898">
          <w:marLeft w:val="60"/>
          <w:marRight w:val="60"/>
          <w:marTop w:val="100"/>
          <w:marBottom w:val="100"/>
          <w:divBdr>
            <w:top w:val="none" w:sz="0" w:space="0" w:color="auto"/>
            <w:left w:val="none" w:sz="0" w:space="0" w:color="auto"/>
            <w:bottom w:val="none" w:sz="0" w:space="0" w:color="auto"/>
            <w:right w:val="none" w:sz="0" w:space="0" w:color="auto"/>
          </w:divBdr>
        </w:div>
        <w:div w:id="1453477292">
          <w:marLeft w:val="60"/>
          <w:marRight w:val="60"/>
          <w:marTop w:val="100"/>
          <w:marBottom w:val="100"/>
          <w:divBdr>
            <w:top w:val="none" w:sz="0" w:space="0" w:color="auto"/>
            <w:left w:val="none" w:sz="0" w:space="0" w:color="auto"/>
            <w:bottom w:val="none" w:sz="0" w:space="0" w:color="auto"/>
            <w:right w:val="none" w:sz="0" w:space="0" w:color="auto"/>
          </w:divBdr>
        </w:div>
        <w:div w:id="1514537163">
          <w:marLeft w:val="60"/>
          <w:marRight w:val="60"/>
          <w:marTop w:val="100"/>
          <w:marBottom w:val="100"/>
          <w:divBdr>
            <w:top w:val="none" w:sz="0" w:space="0" w:color="auto"/>
            <w:left w:val="none" w:sz="0" w:space="0" w:color="auto"/>
            <w:bottom w:val="none" w:sz="0" w:space="0" w:color="auto"/>
            <w:right w:val="none" w:sz="0" w:space="0" w:color="auto"/>
          </w:divBdr>
        </w:div>
        <w:div w:id="1610699310">
          <w:marLeft w:val="60"/>
          <w:marRight w:val="60"/>
          <w:marTop w:val="100"/>
          <w:marBottom w:val="100"/>
          <w:divBdr>
            <w:top w:val="none" w:sz="0" w:space="0" w:color="auto"/>
            <w:left w:val="none" w:sz="0" w:space="0" w:color="auto"/>
            <w:bottom w:val="none" w:sz="0" w:space="0" w:color="auto"/>
            <w:right w:val="none" w:sz="0" w:space="0" w:color="auto"/>
          </w:divBdr>
        </w:div>
        <w:div w:id="1666319549">
          <w:marLeft w:val="60"/>
          <w:marRight w:val="60"/>
          <w:marTop w:val="100"/>
          <w:marBottom w:val="100"/>
          <w:divBdr>
            <w:top w:val="none" w:sz="0" w:space="0" w:color="auto"/>
            <w:left w:val="none" w:sz="0" w:space="0" w:color="auto"/>
            <w:bottom w:val="none" w:sz="0" w:space="0" w:color="auto"/>
            <w:right w:val="none" w:sz="0" w:space="0" w:color="auto"/>
          </w:divBdr>
        </w:div>
        <w:div w:id="1744910791">
          <w:marLeft w:val="60"/>
          <w:marRight w:val="60"/>
          <w:marTop w:val="100"/>
          <w:marBottom w:val="100"/>
          <w:divBdr>
            <w:top w:val="none" w:sz="0" w:space="0" w:color="auto"/>
            <w:left w:val="none" w:sz="0" w:space="0" w:color="auto"/>
            <w:bottom w:val="none" w:sz="0" w:space="0" w:color="auto"/>
            <w:right w:val="none" w:sz="0" w:space="0" w:color="auto"/>
          </w:divBdr>
        </w:div>
        <w:div w:id="1750998896">
          <w:marLeft w:val="60"/>
          <w:marRight w:val="60"/>
          <w:marTop w:val="100"/>
          <w:marBottom w:val="100"/>
          <w:divBdr>
            <w:top w:val="none" w:sz="0" w:space="0" w:color="auto"/>
            <w:left w:val="none" w:sz="0" w:space="0" w:color="auto"/>
            <w:bottom w:val="none" w:sz="0" w:space="0" w:color="auto"/>
            <w:right w:val="none" w:sz="0" w:space="0" w:color="auto"/>
          </w:divBdr>
        </w:div>
        <w:div w:id="1753354290">
          <w:marLeft w:val="60"/>
          <w:marRight w:val="60"/>
          <w:marTop w:val="100"/>
          <w:marBottom w:val="100"/>
          <w:divBdr>
            <w:top w:val="none" w:sz="0" w:space="0" w:color="auto"/>
            <w:left w:val="none" w:sz="0" w:space="0" w:color="auto"/>
            <w:bottom w:val="none" w:sz="0" w:space="0" w:color="auto"/>
            <w:right w:val="none" w:sz="0" w:space="0" w:color="auto"/>
          </w:divBdr>
        </w:div>
        <w:div w:id="1878859432">
          <w:marLeft w:val="60"/>
          <w:marRight w:val="60"/>
          <w:marTop w:val="100"/>
          <w:marBottom w:val="100"/>
          <w:divBdr>
            <w:top w:val="none" w:sz="0" w:space="0" w:color="auto"/>
            <w:left w:val="none" w:sz="0" w:space="0" w:color="auto"/>
            <w:bottom w:val="none" w:sz="0" w:space="0" w:color="auto"/>
            <w:right w:val="none" w:sz="0" w:space="0" w:color="auto"/>
          </w:divBdr>
        </w:div>
        <w:div w:id="1950432709">
          <w:marLeft w:val="60"/>
          <w:marRight w:val="60"/>
          <w:marTop w:val="100"/>
          <w:marBottom w:val="100"/>
          <w:divBdr>
            <w:top w:val="none" w:sz="0" w:space="0" w:color="auto"/>
            <w:left w:val="none" w:sz="0" w:space="0" w:color="auto"/>
            <w:bottom w:val="none" w:sz="0" w:space="0" w:color="auto"/>
            <w:right w:val="none" w:sz="0" w:space="0" w:color="auto"/>
          </w:divBdr>
        </w:div>
        <w:div w:id="2088725107">
          <w:marLeft w:val="60"/>
          <w:marRight w:val="60"/>
          <w:marTop w:val="100"/>
          <w:marBottom w:val="100"/>
          <w:divBdr>
            <w:top w:val="none" w:sz="0" w:space="0" w:color="auto"/>
            <w:left w:val="none" w:sz="0" w:space="0" w:color="auto"/>
            <w:bottom w:val="none" w:sz="0" w:space="0" w:color="auto"/>
            <w:right w:val="none" w:sz="0" w:space="0" w:color="auto"/>
          </w:divBdr>
        </w:div>
        <w:div w:id="2134248517">
          <w:marLeft w:val="60"/>
          <w:marRight w:val="60"/>
          <w:marTop w:val="100"/>
          <w:marBottom w:val="100"/>
          <w:divBdr>
            <w:top w:val="none" w:sz="0" w:space="0" w:color="auto"/>
            <w:left w:val="none" w:sz="0" w:space="0" w:color="auto"/>
            <w:bottom w:val="none" w:sz="0" w:space="0" w:color="auto"/>
            <w:right w:val="none" w:sz="0" w:space="0" w:color="auto"/>
          </w:divBdr>
        </w:div>
      </w:divsChild>
    </w:div>
    <w:div w:id="1881435039">
      <w:bodyDiv w:val="1"/>
      <w:marLeft w:val="0"/>
      <w:marRight w:val="0"/>
      <w:marTop w:val="0"/>
      <w:marBottom w:val="0"/>
      <w:divBdr>
        <w:top w:val="none" w:sz="0" w:space="0" w:color="auto"/>
        <w:left w:val="none" w:sz="0" w:space="0" w:color="auto"/>
        <w:bottom w:val="none" w:sz="0" w:space="0" w:color="auto"/>
        <w:right w:val="none" w:sz="0" w:space="0" w:color="auto"/>
      </w:divBdr>
    </w:div>
    <w:div w:id="1884901260">
      <w:bodyDiv w:val="1"/>
      <w:marLeft w:val="0"/>
      <w:marRight w:val="0"/>
      <w:marTop w:val="0"/>
      <w:marBottom w:val="0"/>
      <w:divBdr>
        <w:top w:val="none" w:sz="0" w:space="0" w:color="auto"/>
        <w:left w:val="none" w:sz="0" w:space="0" w:color="auto"/>
        <w:bottom w:val="none" w:sz="0" w:space="0" w:color="auto"/>
        <w:right w:val="none" w:sz="0" w:space="0" w:color="auto"/>
      </w:divBdr>
    </w:div>
    <w:div w:id="1889417237">
      <w:bodyDiv w:val="1"/>
      <w:marLeft w:val="0"/>
      <w:marRight w:val="0"/>
      <w:marTop w:val="0"/>
      <w:marBottom w:val="0"/>
      <w:divBdr>
        <w:top w:val="none" w:sz="0" w:space="0" w:color="auto"/>
        <w:left w:val="none" w:sz="0" w:space="0" w:color="auto"/>
        <w:bottom w:val="none" w:sz="0" w:space="0" w:color="auto"/>
        <w:right w:val="none" w:sz="0" w:space="0" w:color="auto"/>
      </w:divBdr>
    </w:div>
    <w:div w:id="1918173690">
      <w:bodyDiv w:val="1"/>
      <w:marLeft w:val="0"/>
      <w:marRight w:val="0"/>
      <w:marTop w:val="0"/>
      <w:marBottom w:val="0"/>
      <w:divBdr>
        <w:top w:val="none" w:sz="0" w:space="0" w:color="auto"/>
        <w:left w:val="none" w:sz="0" w:space="0" w:color="auto"/>
        <w:bottom w:val="none" w:sz="0" w:space="0" w:color="auto"/>
        <w:right w:val="none" w:sz="0" w:space="0" w:color="auto"/>
      </w:divBdr>
    </w:div>
    <w:div w:id="1921405336">
      <w:bodyDiv w:val="1"/>
      <w:marLeft w:val="0"/>
      <w:marRight w:val="0"/>
      <w:marTop w:val="0"/>
      <w:marBottom w:val="0"/>
      <w:divBdr>
        <w:top w:val="none" w:sz="0" w:space="0" w:color="auto"/>
        <w:left w:val="none" w:sz="0" w:space="0" w:color="auto"/>
        <w:bottom w:val="none" w:sz="0" w:space="0" w:color="auto"/>
        <w:right w:val="none" w:sz="0" w:space="0" w:color="auto"/>
      </w:divBdr>
    </w:div>
    <w:div w:id="1928416274">
      <w:bodyDiv w:val="1"/>
      <w:marLeft w:val="0"/>
      <w:marRight w:val="0"/>
      <w:marTop w:val="0"/>
      <w:marBottom w:val="0"/>
      <w:divBdr>
        <w:top w:val="none" w:sz="0" w:space="0" w:color="auto"/>
        <w:left w:val="none" w:sz="0" w:space="0" w:color="auto"/>
        <w:bottom w:val="none" w:sz="0" w:space="0" w:color="auto"/>
        <w:right w:val="none" w:sz="0" w:space="0" w:color="auto"/>
      </w:divBdr>
    </w:div>
    <w:div w:id="1929463254">
      <w:bodyDiv w:val="1"/>
      <w:marLeft w:val="0"/>
      <w:marRight w:val="0"/>
      <w:marTop w:val="0"/>
      <w:marBottom w:val="0"/>
      <w:divBdr>
        <w:top w:val="none" w:sz="0" w:space="0" w:color="auto"/>
        <w:left w:val="none" w:sz="0" w:space="0" w:color="auto"/>
        <w:bottom w:val="none" w:sz="0" w:space="0" w:color="auto"/>
        <w:right w:val="none" w:sz="0" w:space="0" w:color="auto"/>
      </w:divBdr>
    </w:div>
    <w:div w:id="1948845943">
      <w:bodyDiv w:val="1"/>
      <w:marLeft w:val="0"/>
      <w:marRight w:val="0"/>
      <w:marTop w:val="0"/>
      <w:marBottom w:val="0"/>
      <w:divBdr>
        <w:top w:val="none" w:sz="0" w:space="0" w:color="auto"/>
        <w:left w:val="none" w:sz="0" w:space="0" w:color="auto"/>
        <w:bottom w:val="none" w:sz="0" w:space="0" w:color="auto"/>
        <w:right w:val="none" w:sz="0" w:space="0" w:color="auto"/>
      </w:divBdr>
    </w:div>
    <w:div w:id="1975985208">
      <w:bodyDiv w:val="1"/>
      <w:marLeft w:val="0"/>
      <w:marRight w:val="0"/>
      <w:marTop w:val="0"/>
      <w:marBottom w:val="0"/>
      <w:divBdr>
        <w:top w:val="none" w:sz="0" w:space="0" w:color="auto"/>
        <w:left w:val="none" w:sz="0" w:space="0" w:color="auto"/>
        <w:bottom w:val="none" w:sz="0" w:space="0" w:color="auto"/>
        <w:right w:val="none" w:sz="0" w:space="0" w:color="auto"/>
      </w:divBdr>
    </w:div>
    <w:div w:id="2074813004">
      <w:bodyDiv w:val="1"/>
      <w:marLeft w:val="0"/>
      <w:marRight w:val="0"/>
      <w:marTop w:val="0"/>
      <w:marBottom w:val="0"/>
      <w:divBdr>
        <w:top w:val="none" w:sz="0" w:space="0" w:color="auto"/>
        <w:left w:val="none" w:sz="0" w:space="0" w:color="auto"/>
        <w:bottom w:val="none" w:sz="0" w:space="0" w:color="auto"/>
        <w:right w:val="none" w:sz="0" w:space="0" w:color="auto"/>
      </w:divBdr>
    </w:div>
    <w:div w:id="208544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gks.ru/bgd/regl/B02_16/IssWWW.exe/Stg/d010/i010390r.htm" TargetMode="External"/><Relationship Id="rId1" Type="http://schemas.openxmlformats.org/officeDocument/2006/relationships/hyperlink" Target="http://www.demography.ru/xednay/demography/data/lt20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ira.LOLA\Application%20Data\Microsoft\&#1064;&#1072;&#1073;&#1083;&#1086;&#1085;&#1099;\&#1043;&#1054;&#1057;&#1058;%2019.106_&#1054;&#1058;&#1044;_201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Version="2003"/>
</file>

<file path=customXml/itemProps1.xml><?xml version="1.0" encoding="utf-8"?>
<ds:datastoreItem xmlns:ds="http://schemas.openxmlformats.org/officeDocument/2006/customXml" ds:itemID="{E9B82CAA-3AB0-4FEE-966A-3CD13D16B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ГОСТ 19.106_ОТД_2011</Template>
  <TotalTime>95</TotalTime>
  <Pages>40</Pages>
  <Words>10820</Words>
  <Characters>61680</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Шлюз безопасности. Руководство оператора. КШДС.10464-01 34 01</vt:lpstr>
    </vt:vector>
  </TitlesOfParts>
  <Company>ICL</Company>
  <LinksUpToDate>false</LinksUpToDate>
  <CharactersWithSpaces>72356</CharactersWithSpaces>
  <SharedDoc>false</SharedDoc>
  <HLinks>
    <vt:vector size="24" baseType="variant">
      <vt:variant>
        <vt:i4>1179702</vt:i4>
      </vt:variant>
      <vt:variant>
        <vt:i4>23</vt:i4>
      </vt:variant>
      <vt:variant>
        <vt:i4>0</vt:i4>
      </vt:variant>
      <vt:variant>
        <vt:i4>5</vt:i4>
      </vt:variant>
      <vt:variant>
        <vt:lpwstr/>
      </vt:variant>
      <vt:variant>
        <vt:lpwstr>_Toc443233202</vt:lpwstr>
      </vt:variant>
      <vt:variant>
        <vt:i4>1179702</vt:i4>
      </vt:variant>
      <vt:variant>
        <vt:i4>17</vt:i4>
      </vt:variant>
      <vt:variant>
        <vt:i4>0</vt:i4>
      </vt:variant>
      <vt:variant>
        <vt:i4>5</vt:i4>
      </vt:variant>
      <vt:variant>
        <vt:lpwstr/>
      </vt:variant>
      <vt:variant>
        <vt:lpwstr>_Toc443233201</vt:lpwstr>
      </vt:variant>
      <vt:variant>
        <vt:i4>1179702</vt:i4>
      </vt:variant>
      <vt:variant>
        <vt:i4>11</vt:i4>
      </vt:variant>
      <vt:variant>
        <vt:i4>0</vt:i4>
      </vt:variant>
      <vt:variant>
        <vt:i4>5</vt:i4>
      </vt:variant>
      <vt:variant>
        <vt:lpwstr/>
      </vt:variant>
      <vt:variant>
        <vt:lpwstr>_Toc443233200</vt:lpwstr>
      </vt:variant>
      <vt:variant>
        <vt:i4>1769525</vt:i4>
      </vt:variant>
      <vt:variant>
        <vt:i4>5</vt:i4>
      </vt:variant>
      <vt:variant>
        <vt:i4>0</vt:i4>
      </vt:variant>
      <vt:variant>
        <vt:i4>5</vt:i4>
      </vt:variant>
      <vt:variant>
        <vt:lpwstr/>
      </vt:variant>
      <vt:variant>
        <vt:lpwstr>_Toc443233199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Шлюз безопасности. Руководство оператора. КШДС.10464-01 34 01</dc:title>
  <dc:subject/>
  <dc:creator>melany20</dc:creator>
  <cp:keywords/>
  <dc:description/>
  <cp:lastModifiedBy>Будилина Лейсан Шаукатовна</cp:lastModifiedBy>
  <cp:revision>16</cp:revision>
  <cp:lastPrinted>2024-01-23T08:23:00Z</cp:lastPrinted>
  <dcterms:created xsi:type="dcterms:W3CDTF">2025-09-23T13:41:00Z</dcterms:created>
  <dcterms:modified xsi:type="dcterms:W3CDTF">2026-01-13T05:54:00Z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p_Doc_BoldToTextBold">
    <vt:bool>true</vt:bool>
  </property>
  <property fmtid="{D5CDD505-2E9C-101B-9397-08002B2CF9AE}" pid="3" name="Tip_Doc_Text2Image">
    <vt:bool>true</vt:bool>
  </property>
  <property fmtid="{D5CDD505-2E9C-101B-9397-08002B2CF9AE}" pid="4" name="Tip_Doc_EmpyFieldsSearch">
    <vt:bool>true</vt:bool>
  </property>
  <property fmtid="{D5CDD505-2E9C-101B-9397-08002B2CF9AE}" pid="5" name="Tip_Doc_QuoteToBold">
    <vt:bool>true</vt:bool>
  </property>
  <property fmtid="{D5CDD505-2E9C-101B-9397-08002B2CF9AE}" pid="6" name="Tip_Doc_RemoveSIRTagsFromText">
    <vt:bool>true</vt:bool>
  </property>
  <property fmtid="{D5CDD505-2E9C-101B-9397-08002B2CF9AE}" pid="7" name="Tip_Doc_RemoveTagsFromText">
    <vt:bool>true</vt:bool>
  </property>
  <property fmtid="{D5CDD505-2E9C-101B-9397-08002B2CF9AE}" pid="8" name="Tip_Doc_RowDeletion">
    <vt:bool>true</vt:bool>
  </property>
</Properties>
</file>